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672"/>
        <w:gridCol w:w="2584"/>
        <w:gridCol w:w="6378"/>
      </w:tblGrid>
      <w:tr w:rsidR="007F0F26" w:rsidRPr="00BC583A" w14:paraId="52FA63E0" w14:textId="77777777" w:rsidTr="001D25DF">
        <w:tc>
          <w:tcPr>
            <w:tcW w:w="9634" w:type="dxa"/>
            <w:gridSpan w:val="3"/>
          </w:tcPr>
          <w:p w14:paraId="70B10ADB" w14:textId="2A36D57D" w:rsidR="007F0F26" w:rsidRPr="001D25DF" w:rsidRDefault="00AD7FB7" w:rsidP="00AD7FB7">
            <w:pPr>
              <w:jc w:val="center"/>
              <w:rPr>
                <w:rFonts w:ascii="Times New Roman" w:hAnsi="Times New Roman" w:cs="Times New Roman"/>
                <w:b/>
                <w:sz w:val="24"/>
                <w:szCs w:val="24"/>
              </w:rPr>
            </w:pPr>
            <w:r w:rsidRPr="001D25DF">
              <w:rPr>
                <w:rFonts w:ascii="Times New Roman" w:hAnsi="Times New Roman" w:cs="Times New Roman"/>
                <w:b/>
                <w:sz w:val="24"/>
                <w:szCs w:val="24"/>
              </w:rPr>
              <w:t>TECHNINĖ SPECIFIKACIJA</w:t>
            </w:r>
          </w:p>
        </w:tc>
      </w:tr>
      <w:tr w:rsidR="00641CD5" w:rsidRPr="00BC583A" w14:paraId="379FE03D" w14:textId="77777777" w:rsidTr="001D25DF">
        <w:tc>
          <w:tcPr>
            <w:tcW w:w="672" w:type="dxa"/>
          </w:tcPr>
          <w:p w14:paraId="79B1EAD9" w14:textId="24FC25C6" w:rsidR="00641CD5" w:rsidRPr="001D25DF" w:rsidRDefault="00641CD5" w:rsidP="00AD7FB7">
            <w:pPr>
              <w:jc w:val="center"/>
              <w:rPr>
                <w:rFonts w:ascii="Times New Roman" w:hAnsi="Times New Roman" w:cs="Times New Roman"/>
                <w:b/>
                <w:sz w:val="24"/>
                <w:szCs w:val="24"/>
              </w:rPr>
            </w:pPr>
            <w:r w:rsidRPr="001D25DF">
              <w:rPr>
                <w:rFonts w:ascii="Times New Roman" w:hAnsi="Times New Roman" w:cs="Times New Roman"/>
                <w:b/>
                <w:sz w:val="24"/>
                <w:szCs w:val="24"/>
              </w:rPr>
              <w:t>1.</w:t>
            </w:r>
          </w:p>
        </w:tc>
        <w:tc>
          <w:tcPr>
            <w:tcW w:w="8962" w:type="dxa"/>
            <w:gridSpan w:val="2"/>
          </w:tcPr>
          <w:p w14:paraId="61E8B620" w14:textId="419476B4" w:rsidR="00641CD5" w:rsidRPr="001D25DF" w:rsidRDefault="00641CD5" w:rsidP="00641CD5">
            <w:pPr>
              <w:rPr>
                <w:rFonts w:ascii="Times New Roman" w:hAnsi="Times New Roman" w:cs="Times New Roman"/>
                <w:b/>
                <w:sz w:val="24"/>
                <w:szCs w:val="24"/>
              </w:rPr>
            </w:pPr>
            <w:r w:rsidRPr="001D25DF">
              <w:rPr>
                <w:rFonts w:ascii="Times New Roman" w:hAnsi="Times New Roman" w:cs="Times New Roman"/>
                <w:b/>
                <w:sz w:val="24"/>
                <w:szCs w:val="24"/>
              </w:rPr>
              <w:t>Sąvokos</w:t>
            </w:r>
          </w:p>
        </w:tc>
      </w:tr>
      <w:tr w:rsidR="00AD7FB7" w:rsidRPr="00BC583A" w14:paraId="1A8A9B3A" w14:textId="77777777" w:rsidTr="001D25DF">
        <w:tc>
          <w:tcPr>
            <w:tcW w:w="9634" w:type="dxa"/>
            <w:gridSpan w:val="3"/>
          </w:tcPr>
          <w:p w14:paraId="508B512B" w14:textId="6CCA90D1" w:rsidR="00AD7FB7" w:rsidRPr="001D25DF" w:rsidRDefault="00641CD5" w:rsidP="00641CD5">
            <w:pPr>
              <w:pStyle w:val="Sraopastraipa"/>
              <w:numPr>
                <w:ilvl w:val="1"/>
                <w:numId w:val="11"/>
              </w:numPr>
              <w:tabs>
                <w:tab w:val="left" w:pos="742"/>
              </w:tabs>
              <w:ind w:left="33" w:hanging="33"/>
              <w:jc w:val="both"/>
              <w:rPr>
                <w:rFonts w:ascii="Times New Roman" w:hAnsi="Times New Roman" w:cs="Times New Roman"/>
                <w:sz w:val="24"/>
                <w:szCs w:val="24"/>
              </w:rPr>
            </w:pPr>
            <w:r w:rsidRPr="001D25DF">
              <w:rPr>
                <w:rFonts w:ascii="Times New Roman" w:hAnsi="Times New Roman" w:cs="Times New Roman"/>
                <w:b/>
                <w:bCs/>
                <w:sz w:val="24"/>
                <w:szCs w:val="24"/>
              </w:rPr>
              <w:t>Pirkėjas</w:t>
            </w:r>
            <w:r w:rsidRPr="001D25DF">
              <w:rPr>
                <w:rFonts w:ascii="Times New Roman" w:hAnsi="Times New Roman" w:cs="Times New Roman"/>
                <w:sz w:val="24"/>
                <w:szCs w:val="24"/>
              </w:rPr>
              <w:t xml:space="preserve">– </w:t>
            </w:r>
            <w:r w:rsidR="00F54CF8" w:rsidRPr="001D25DF">
              <w:rPr>
                <w:rFonts w:ascii="Times New Roman" w:hAnsi="Times New Roman" w:cs="Times New Roman"/>
                <w:sz w:val="24"/>
                <w:szCs w:val="24"/>
              </w:rPr>
              <w:t>Uždaroji akcinė bendrovė „GRINDA“</w:t>
            </w:r>
            <w:r w:rsidRPr="001D25DF">
              <w:rPr>
                <w:rFonts w:ascii="Times New Roman" w:hAnsi="Times New Roman" w:cs="Times New Roman"/>
                <w:sz w:val="24"/>
                <w:szCs w:val="24"/>
              </w:rPr>
              <w:t xml:space="preserve"> (toliau – </w:t>
            </w:r>
            <w:r w:rsidR="00F54CF8" w:rsidRPr="001D25DF">
              <w:rPr>
                <w:rFonts w:ascii="Times New Roman" w:hAnsi="Times New Roman" w:cs="Times New Roman"/>
                <w:sz w:val="24"/>
                <w:szCs w:val="24"/>
              </w:rPr>
              <w:t>Grinda</w:t>
            </w:r>
            <w:r w:rsidRPr="001D25DF">
              <w:rPr>
                <w:rFonts w:ascii="Times New Roman" w:hAnsi="Times New Roman" w:cs="Times New Roman"/>
                <w:sz w:val="24"/>
                <w:szCs w:val="24"/>
              </w:rPr>
              <w:t>; Perkančioji organizacija)</w:t>
            </w:r>
            <w:r w:rsidR="00AD7FB7" w:rsidRPr="001D25DF">
              <w:rPr>
                <w:rFonts w:ascii="Times New Roman" w:hAnsi="Times New Roman" w:cs="Times New Roman"/>
                <w:sz w:val="24"/>
                <w:szCs w:val="24"/>
              </w:rPr>
              <w:t>.</w:t>
            </w:r>
            <w:r w:rsidR="00052386" w:rsidRPr="001D25DF">
              <w:rPr>
                <w:rFonts w:ascii="Times New Roman" w:hAnsi="Times New Roman" w:cs="Times New Roman"/>
                <w:sz w:val="24"/>
                <w:szCs w:val="24"/>
              </w:rPr>
              <w:t xml:space="preserve"> Apskaita nuo 2024-01-01 vedama pagal TFAS.</w:t>
            </w:r>
          </w:p>
          <w:p w14:paraId="7BFFAC86" w14:textId="45AC6C5D" w:rsidR="00AD7FB7" w:rsidRPr="001D25DF" w:rsidRDefault="00FD73F2" w:rsidP="00641CD5">
            <w:pPr>
              <w:pStyle w:val="Sraopastraipa"/>
              <w:numPr>
                <w:ilvl w:val="1"/>
                <w:numId w:val="11"/>
              </w:numPr>
              <w:tabs>
                <w:tab w:val="left" w:pos="742"/>
              </w:tabs>
              <w:ind w:left="0" w:firstLine="0"/>
              <w:jc w:val="both"/>
              <w:rPr>
                <w:rFonts w:ascii="Times New Roman" w:hAnsi="Times New Roman" w:cs="Times New Roman"/>
                <w:sz w:val="24"/>
                <w:szCs w:val="24"/>
              </w:rPr>
            </w:pPr>
            <w:r w:rsidRPr="001D25DF">
              <w:rPr>
                <w:rFonts w:ascii="Times New Roman" w:hAnsi="Times New Roman" w:cs="Times New Roman"/>
                <w:b/>
                <w:sz w:val="24"/>
                <w:szCs w:val="24"/>
              </w:rPr>
              <w:t>Tiekėjas</w:t>
            </w:r>
            <w:r w:rsidR="00E5747A" w:rsidRPr="001D25DF">
              <w:rPr>
                <w:rFonts w:ascii="Times New Roman" w:hAnsi="Times New Roman" w:cs="Times New Roman"/>
                <w:sz w:val="24"/>
                <w:szCs w:val="24"/>
              </w:rPr>
              <w:t xml:space="preserve"> - </w:t>
            </w:r>
            <w:r w:rsidR="00A4110C" w:rsidRPr="001D25DF">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BC583A" w14:paraId="7BEB0DC5" w14:textId="77777777" w:rsidTr="001D25DF">
        <w:tc>
          <w:tcPr>
            <w:tcW w:w="672" w:type="dxa"/>
          </w:tcPr>
          <w:p w14:paraId="146ABD60" w14:textId="24445C8D" w:rsidR="00641CD5" w:rsidRPr="001D25DF" w:rsidRDefault="00641CD5" w:rsidP="00AD7FB7">
            <w:pPr>
              <w:jc w:val="center"/>
              <w:rPr>
                <w:rFonts w:ascii="Times New Roman" w:hAnsi="Times New Roman" w:cs="Times New Roman"/>
                <w:b/>
                <w:sz w:val="24"/>
                <w:szCs w:val="24"/>
              </w:rPr>
            </w:pPr>
            <w:r w:rsidRPr="001D25DF">
              <w:rPr>
                <w:rFonts w:ascii="Times New Roman" w:hAnsi="Times New Roman" w:cs="Times New Roman"/>
                <w:b/>
                <w:sz w:val="24"/>
                <w:szCs w:val="24"/>
              </w:rPr>
              <w:t>2.</w:t>
            </w:r>
          </w:p>
        </w:tc>
        <w:tc>
          <w:tcPr>
            <w:tcW w:w="8962" w:type="dxa"/>
            <w:gridSpan w:val="2"/>
          </w:tcPr>
          <w:p w14:paraId="27EAF5F9" w14:textId="2805CBB7" w:rsidR="00641CD5" w:rsidRPr="001D25DF" w:rsidRDefault="00641CD5" w:rsidP="00641CD5">
            <w:pPr>
              <w:rPr>
                <w:rFonts w:ascii="Times New Roman" w:hAnsi="Times New Roman" w:cs="Times New Roman"/>
                <w:b/>
                <w:sz w:val="24"/>
                <w:szCs w:val="24"/>
              </w:rPr>
            </w:pPr>
            <w:r w:rsidRPr="001D25DF">
              <w:rPr>
                <w:rFonts w:ascii="Times New Roman" w:hAnsi="Times New Roman" w:cs="Times New Roman"/>
                <w:b/>
                <w:sz w:val="24"/>
                <w:szCs w:val="24"/>
              </w:rPr>
              <w:t>Bendrosios nuostatos</w:t>
            </w:r>
          </w:p>
        </w:tc>
      </w:tr>
      <w:tr w:rsidR="00641CD5" w:rsidRPr="00BC583A" w14:paraId="384E93BA" w14:textId="77777777" w:rsidTr="001D25DF">
        <w:tc>
          <w:tcPr>
            <w:tcW w:w="9634" w:type="dxa"/>
            <w:gridSpan w:val="3"/>
          </w:tcPr>
          <w:p w14:paraId="6855A2AC" w14:textId="6BCFF723" w:rsidR="00641CD5" w:rsidRPr="001D25DF" w:rsidRDefault="00641CD5" w:rsidP="00641CD5">
            <w:pPr>
              <w:jc w:val="both"/>
              <w:rPr>
                <w:rFonts w:ascii="Times New Roman" w:hAnsi="Times New Roman" w:cs="Times New Roman"/>
                <w:b/>
                <w:sz w:val="24"/>
                <w:szCs w:val="24"/>
              </w:rPr>
            </w:pPr>
            <w:r w:rsidRPr="001D25DF">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8E3D1B" w:rsidRPr="00BC583A" w14:paraId="604ED576" w14:textId="77777777" w:rsidTr="001D25DF">
        <w:tc>
          <w:tcPr>
            <w:tcW w:w="672" w:type="dxa"/>
            <w:vMerge w:val="restart"/>
          </w:tcPr>
          <w:p w14:paraId="69B18D77" w14:textId="3E52E5E1" w:rsidR="008E3D1B" w:rsidRPr="001D25DF" w:rsidRDefault="008E3D1B" w:rsidP="002F119A">
            <w:pPr>
              <w:rPr>
                <w:rFonts w:ascii="Times New Roman" w:hAnsi="Times New Roman" w:cs="Times New Roman"/>
                <w:b/>
                <w:sz w:val="24"/>
                <w:szCs w:val="24"/>
              </w:rPr>
            </w:pPr>
            <w:r w:rsidRPr="001D25DF">
              <w:rPr>
                <w:rFonts w:ascii="Times New Roman" w:hAnsi="Times New Roman" w:cs="Times New Roman"/>
                <w:b/>
                <w:sz w:val="24"/>
                <w:szCs w:val="24"/>
              </w:rPr>
              <w:t>3.</w:t>
            </w:r>
          </w:p>
        </w:tc>
        <w:tc>
          <w:tcPr>
            <w:tcW w:w="2584" w:type="dxa"/>
          </w:tcPr>
          <w:p w14:paraId="6AD66D00" w14:textId="1CA1ED95" w:rsidR="008E3D1B" w:rsidRPr="001D25DF" w:rsidRDefault="00761A69" w:rsidP="002F119A">
            <w:pPr>
              <w:rPr>
                <w:rFonts w:ascii="Times New Roman" w:hAnsi="Times New Roman" w:cs="Times New Roman"/>
                <w:b/>
                <w:sz w:val="24"/>
                <w:szCs w:val="24"/>
              </w:rPr>
            </w:pPr>
            <w:r w:rsidRPr="001D25DF">
              <w:rPr>
                <w:rFonts w:ascii="Times New Roman" w:hAnsi="Times New Roman" w:cs="Times New Roman"/>
                <w:b/>
                <w:sz w:val="24"/>
                <w:szCs w:val="24"/>
              </w:rPr>
              <w:t xml:space="preserve">3.1. </w:t>
            </w:r>
            <w:r w:rsidR="008E3D1B" w:rsidRPr="001D25DF">
              <w:rPr>
                <w:rFonts w:ascii="Times New Roman" w:hAnsi="Times New Roman" w:cs="Times New Roman"/>
                <w:b/>
                <w:sz w:val="24"/>
                <w:szCs w:val="24"/>
              </w:rPr>
              <w:t xml:space="preserve">Pirkimo objektas (1 </w:t>
            </w:r>
            <w:r w:rsidR="00DE271F" w:rsidRPr="001D25DF">
              <w:rPr>
                <w:rFonts w:ascii="Times New Roman" w:hAnsi="Times New Roman" w:cs="Times New Roman"/>
                <w:b/>
                <w:sz w:val="24"/>
                <w:szCs w:val="24"/>
              </w:rPr>
              <w:t xml:space="preserve">Pirkimo </w:t>
            </w:r>
            <w:r w:rsidR="000A109D" w:rsidRPr="001D25DF">
              <w:rPr>
                <w:rFonts w:ascii="Times New Roman" w:hAnsi="Times New Roman" w:cs="Times New Roman"/>
                <w:b/>
                <w:sz w:val="24"/>
                <w:szCs w:val="24"/>
              </w:rPr>
              <w:t xml:space="preserve">objekto </w:t>
            </w:r>
            <w:r w:rsidR="008E3D1B" w:rsidRPr="001D25DF">
              <w:rPr>
                <w:rFonts w:ascii="Times New Roman" w:hAnsi="Times New Roman" w:cs="Times New Roman"/>
                <w:b/>
                <w:sz w:val="24"/>
                <w:szCs w:val="24"/>
              </w:rPr>
              <w:t>daliai)</w:t>
            </w:r>
          </w:p>
        </w:tc>
        <w:tc>
          <w:tcPr>
            <w:tcW w:w="6378" w:type="dxa"/>
          </w:tcPr>
          <w:p w14:paraId="45A994E9" w14:textId="716CDC02" w:rsidR="008E3D1B" w:rsidRPr="001D25DF" w:rsidRDefault="008E3D1B" w:rsidP="00650DFD">
            <w:pPr>
              <w:jc w:val="both"/>
              <w:rPr>
                <w:rFonts w:ascii="Times New Roman" w:hAnsi="Times New Roman" w:cs="Times New Roman"/>
                <w:sz w:val="24"/>
                <w:szCs w:val="24"/>
              </w:rPr>
            </w:pPr>
            <w:r w:rsidRPr="001D25DF">
              <w:rPr>
                <w:rFonts w:ascii="Times New Roman" w:hAnsi="Times New Roman" w:cs="Times New Roman"/>
                <w:sz w:val="24"/>
                <w:szCs w:val="24"/>
              </w:rPr>
              <w:t>Finansinio audito paslaugos.</w:t>
            </w:r>
          </w:p>
          <w:p w14:paraId="5FE6957F" w14:textId="2B43ACB5" w:rsidR="008E3D1B" w:rsidRPr="001D25DF" w:rsidRDefault="008E3D1B" w:rsidP="00650DFD">
            <w:pPr>
              <w:jc w:val="both"/>
              <w:rPr>
                <w:rFonts w:ascii="Times New Roman" w:hAnsi="Times New Roman" w:cs="Times New Roman"/>
                <w:sz w:val="24"/>
                <w:szCs w:val="24"/>
              </w:rPr>
            </w:pPr>
            <w:r w:rsidRPr="001D25DF">
              <w:rPr>
                <w:rFonts w:ascii="Times New Roman" w:hAnsi="Times New Roman" w:cs="Times New Roman"/>
                <w:sz w:val="24"/>
                <w:szCs w:val="24"/>
              </w:rPr>
              <w:t xml:space="preserve">2025 ir 2026 m. finansinių ataskaitų rinkinių auditas, su galimybe pratęsti sutartį 2027 m. </w:t>
            </w:r>
            <w:r w:rsidR="78C13BFF" w:rsidRPr="001D25DF">
              <w:rPr>
                <w:rFonts w:ascii="Times New Roman" w:hAnsi="Times New Roman" w:cs="Times New Roman"/>
                <w:sz w:val="24"/>
                <w:szCs w:val="24"/>
              </w:rPr>
              <w:t xml:space="preserve">finansinių ataskaitų rinkinių </w:t>
            </w:r>
            <w:r w:rsidRPr="001D25DF">
              <w:rPr>
                <w:rFonts w:ascii="Times New Roman" w:hAnsi="Times New Roman" w:cs="Times New Roman"/>
                <w:sz w:val="24"/>
                <w:szCs w:val="24"/>
              </w:rPr>
              <w:t xml:space="preserve">audito paslaugoms. </w:t>
            </w:r>
          </w:p>
          <w:p w14:paraId="305AE6BF" w14:textId="3482512F" w:rsidR="008E3D1B" w:rsidRPr="000E6618" w:rsidRDefault="5DD14CE7" w:rsidP="00650DFD">
            <w:pPr>
              <w:spacing w:before="240" w:after="240"/>
              <w:jc w:val="both"/>
              <w:rPr>
                <w:rFonts w:ascii="Times New Roman" w:eastAsia="Tahoma" w:hAnsi="Times New Roman" w:cs="Times New Roman"/>
                <w:sz w:val="24"/>
                <w:szCs w:val="24"/>
              </w:rPr>
            </w:pPr>
            <w:r w:rsidRPr="001D25DF">
              <w:rPr>
                <w:rFonts w:ascii="Times New Roman" w:eastAsia="Tahoma" w:hAnsi="Times New Roman" w:cs="Times New Roman"/>
                <w:sz w:val="24"/>
                <w:szCs w:val="24"/>
              </w:rPr>
              <w:t xml:space="preserve"> </w:t>
            </w:r>
            <w:r w:rsidR="000E6618">
              <w:rPr>
                <w:rFonts w:ascii="Times New Roman" w:eastAsia="Tahoma" w:hAnsi="Times New Roman" w:cs="Times New Roman"/>
                <w:sz w:val="24"/>
                <w:szCs w:val="24"/>
              </w:rPr>
              <w:t>Grinda</w:t>
            </w:r>
            <w:r w:rsidRPr="000E6618">
              <w:rPr>
                <w:rFonts w:ascii="Times New Roman" w:eastAsia="Tahoma" w:hAnsi="Times New Roman" w:cs="Times New Roman"/>
                <w:sz w:val="24"/>
                <w:szCs w:val="24"/>
              </w:rPr>
              <w:t xml:space="preserve"> metinių finansinių ataskaitų rinkinių auditas už šiuos laikotarpius:</w:t>
            </w:r>
          </w:p>
          <w:p w14:paraId="0E6E9EDF" w14:textId="33812587" w:rsidR="008E3D1B" w:rsidRPr="000E6618" w:rsidRDefault="5DD14CE7" w:rsidP="00650DFD">
            <w:pPr>
              <w:pStyle w:val="Sraopastraipa"/>
              <w:numPr>
                <w:ilvl w:val="0"/>
                <w:numId w:val="1"/>
              </w:numPr>
              <w:spacing w:before="240" w:after="240"/>
              <w:jc w:val="both"/>
              <w:rPr>
                <w:rFonts w:ascii="Times New Roman" w:eastAsia="Tahoma" w:hAnsi="Times New Roman" w:cs="Times New Roman"/>
                <w:sz w:val="24"/>
                <w:szCs w:val="24"/>
              </w:rPr>
            </w:pPr>
            <w:r w:rsidRPr="000E6618">
              <w:rPr>
                <w:rFonts w:ascii="Times New Roman" w:eastAsia="Tahoma" w:hAnsi="Times New Roman" w:cs="Times New Roman"/>
                <w:sz w:val="24"/>
                <w:szCs w:val="24"/>
              </w:rPr>
              <w:t>2025 finansiniai metai</w:t>
            </w:r>
          </w:p>
          <w:p w14:paraId="18099122" w14:textId="1D447C7D" w:rsidR="008E3D1B" w:rsidRPr="000E6618" w:rsidRDefault="5DD14CE7" w:rsidP="00650DFD">
            <w:pPr>
              <w:pStyle w:val="Sraopastraipa"/>
              <w:numPr>
                <w:ilvl w:val="0"/>
                <w:numId w:val="1"/>
              </w:numPr>
              <w:spacing w:before="240" w:after="240"/>
              <w:jc w:val="both"/>
              <w:rPr>
                <w:rFonts w:ascii="Times New Roman" w:eastAsia="Tahoma" w:hAnsi="Times New Roman" w:cs="Times New Roman"/>
                <w:sz w:val="24"/>
                <w:szCs w:val="24"/>
              </w:rPr>
            </w:pPr>
            <w:r w:rsidRPr="000E6618">
              <w:rPr>
                <w:rFonts w:ascii="Times New Roman" w:eastAsia="Tahoma" w:hAnsi="Times New Roman" w:cs="Times New Roman"/>
                <w:sz w:val="24"/>
                <w:szCs w:val="24"/>
              </w:rPr>
              <w:t>2026 finansiniai metai</w:t>
            </w:r>
          </w:p>
          <w:p w14:paraId="3F209708" w14:textId="15213615" w:rsidR="008E3D1B" w:rsidRPr="000E6618" w:rsidRDefault="5DD14CE7" w:rsidP="00650DFD">
            <w:pPr>
              <w:pStyle w:val="Sraopastraipa"/>
              <w:numPr>
                <w:ilvl w:val="0"/>
                <w:numId w:val="1"/>
              </w:numPr>
              <w:spacing w:before="240" w:after="240"/>
              <w:jc w:val="both"/>
              <w:rPr>
                <w:rFonts w:ascii="Times New Roman" w:eastAsia="Tahoma" w:hAnsi="Times New Roman" w:cs="Times New Roman"/>
                <w:sz w:val="24"/>
                <w:szCs w:val="24"/>
              </w:rPr>
            </w:pPr>
            <w:r w:rsidRPr="000E6618">
              <w:rPr>
                <w:rFonts w:ascii="Times New Roman" w:eastAsia="Tahoma" w:hAnsi="Times New Roman" w:cs="Times New Roman"/>
                <w:sz w:val="24"/>
                <w:szCs w:val="24"/>
              </w:rPr>
              <w:t>2027 finansiniai metai – pagal sutarties pratęsimo sąlygą</w:t>
            </w:r>
          </w:p>
        </w:tc>
      </w:tr>
      <w:tr w:rsidR="008E3D1B" w:rsidRPr="00BC583A" w14:paraId="7BF1E4E4" w14:textId="77777777" w:rsidTr="001D25DF">
        <w:tc>
          <w:tcPr>
            <w:tcW w:w="672" w:type="dxa"/>
            <w:vMerge/>
          </w:tcPr>
          <w:p w14:paraId="525A8046" w14:textId="53942FB7" w:rsidR="008E3D1B" w:rsidRPr="001D25DF" w:rsidRDefault="008E3D1B" w:rsidP="002F119A">
            <w:pPr>
              <w:rPr>
                <w:rFonts w:ascii="Times New Roman" w:hAnsi="Times New Roman" w:cs="Times New Roman"/>
                <w:b/>
                <w:sz w:val="24"/>
                <w:szCs w:val="24"/>
              </w:rPr>
            </w:pPr>
          </w:p>
        </w:tc>
        <w:tc>
          <w:tcPr>
            <w:tcW w:w="2584" w:type="dxa"/>
          </w:tcPr>
          <w:p w14:paraId="74F7E68D" w14:textId="1BD740F1" w:rsidR="008E3D1B" w:rsidRPr="001D25DF" w:rsidRDefault="00761A69" w:rsidP="002F119A">
            <w:pPr>
              <w:rPr>
                <w:rFonts w:ascii="Times New Roman" w:hAnsi="Times New Roman" w:cs="Times New Roman"/>
                <w:b/>
                <w:sz w:val="24"/>
                <w:szCs w:val="24"/>
              </w:rPr>
            </w:pPr>
            <w:r w:rsidRPr="001D25DF">
              <w:rPr>
                <w:rFonts w:ascii="Times New Roman" w:hAnsi="Times New Roman" w:cs="Times New Roman"/>
                <w:b/>
                <w:sz w:val="24"/>
                <w:szCs w:val="24"/>
              </w:rPr>
              <w:t xml:space="preserve">3.2. </w:t>
            </w:r>
            <w:r w:rsidR="008E3D1B" w:rsidRPr="001D25DF">
              <w:rPr>
                <w:rFonts w:ascii="Times New Roman" w:hAnsi="Times New Roman" w:cs="Times New Roman"/>
                <w:b/>
                <w:sz w:val="24"/>
                <w:szCs w:val="24"/>
              </w:rPr>
              <w:t xml:space="preserve">Pirkimo objektas (2 </w:t>
            </w:r>
            <w:r w:rsidR="00DE271F" w:rsidRPr="001D25DF">
              <w:rPr>
                <w:rFonts w:ascii="Times New Roman" w:hAnsi="Times New Roman" w:cs="Times New Roman"/>
                <w:b/>
                <w:sz w:val="24"/>
                <w:szCs w:val="24"/>
              </w:rPr>
              <w:t xml:space="preserve">Pirkimo </w:t>
            </w:r>
            <w:r w:rsidR="000A109D" w:rsidRPr="001D25DF">
              <w:rPr>
                <w:rFonts w:ascii="Times New Roman" w:hAnsi="Times New Roman" w:cs="Times New Roman"/>
                <w:b/>
                <w:sz w:val="24"/>
                <w:szCs w:val="24"/>
              </w:rPr>
              <w:t xml:space="preserve">objekto </w:t>
            </w:r>
            <w:r w:rsidR="008E3D1B" w:rsidRPr="001D25DF">
              <w:rPr>
                <w:rFonts w:ascii="Times New Roman" w:hAnsi="Times New Roman" w:cs="Times New Roman"/>
                <w:b/>
                <w:sz w:val="24"/>
                <w:szCs w:val="24"/>
              </w:rPr>
              <w:t>daliai)</w:t>
            </w:r>
          </w:p>
        </w:tc>
        <w:tc>
          <w:tcPr>
            <w:tcW w:w="6378" w:type="dxa"/>
          </w:tcPr>
          <w:p w14:paraId="708E0B66" w14:textId="6E9E6BDB" w:rsidR="008E3D1B" w:rsidRPr="001D25DF" w:rsidRDefault="008E3D1B" w:rsidP="00650DFD">
            <w:pPr>
              <w:jc w:val="both"/>
              <w:rPr>
                <w:rFonts w:ascii="Times New Roman" w:hAnsi="Times New Roman" w:cs="Times New Roman"/>
                <w:sz w:val="24"/>
                <w:szCs w:val="24"/>
              </w:rPr>
            </w:pPr>
            <w:r w:rsidRPr="001D25DF">
              <w:rPr>
                <w:rFonts w:ascii="Times New Roman" w:hAnsi="Times New Roman" w:cs="Times New Roman"/>
                <w:sz w:val="24"/>
                <w:szCs w:val="24"/>
              </w:rPr>
              <w:t xml:space="preserve">Reguliuojamos veiklos ataskaitų </w:t>
            </w:r>
            <w:r w:rsidR="32D2DFA1" w:rsidRPr="001D25DF">
              <w:rPr>
                <w:rFonts w:ascii="Times New Roman" w:hAnsi="Times New Roman" w:cs="Times New Roman"/>
                <w:sz w:val="24"/>
                <w:szCs w:val="24"/>
              </w:rPr>
              <w:t>už 2025 m.</w:t>
            </w:r>
            <w:r w:rsidR="72809ACC" w:rsidRPr="001D25DF">
              <w:rPr>
                <w:rFonts w:ascii="Times New Roman" w:hAnsi="Times New Roman" w:cs="Times New Roman"/>
                <w:sz w:val="24"/>
                <w:szCs w:val="24"/>
              </w:rPr>
              <w:t xml:space="preserve">, </w:t>
            </w:r>
            <w:r w:rsidR="32D2DFA1" w:rsidRPr="001D25DF">
              <w:rPr>
                <w:rFonts w:ascii="Times New Roman" w:hAnsi="Times New Roman" w:cs="Times New Roman"/>
                <w:sz w:val="24"/>
                <w:szCs w:val="24"/>
              </w:rPr>
              <w:t>2026 m.</w:t>
            </w:r>
            <w:r w:rsidR="6C6B85B9" w:rsidRPr="001D25DF">
              <w:rPr>
                <w:rFonts w:ascii="Times New Roman" w:hAnsi="Times New Roman" w:cs="Times New Roman"/>
                <w:sz w:val="24"/>
                <w:szCs w:val="24"/>
              </w:rPr>
              <w:t xml:space="preserve"> ir 2027 m. </w:t>
            </w:r>
            <w:r w:rsidR="00856242">
              <w:rPr>
                <w:rFonts w:ascii="Times New Roman" w:hAnsi="Times New Roman" w:cs="Times New Roman"/>
                <w:sz w:val="24"/>
                <w:szCs w:val="24"/>
              </w:rPr>
              <w:t>(</w:t>
            </w:r>
            <w:r w:rsidR="6C6B85B9" w:rsidRPr="001D25DF">
              <w:rPr>
                <w:rFonts w:ascii="Times New Roman" w:hAnsi="Times New Roman" w:cs="Times New Roman"/>
                <w:sz w:val="24"/>
                <w:szCs w:val="24"/>
              </w:rPr>
              <w:t xml:space="preserve">jeigu būtų pratęsta </w:t>
            </w:r>
            <w:r w:rsidR="19C5DCC0" w:rsidRPr="001D25DF">
              <w:rPr>
                <w:rFonts w:ascii="Times New Roman" w:hAnsi="Times New Roman" w:cs="Times New Roman"/>
                <w:sz w:val="24"/>
                <w:szCs w:val="24"/>
              </w:rPr>
              <w:t>s</w:t>
            </w:r>
            <w:r w:rsidR="6C6B85B9" w:rsidRPr="001D25DF">
              <w:rPr>
                <w:rFonts w:ascii="Times New Roman" w:hAnsi="Times New Roman" w:cs="Times New Roman"/>
                <w:sz w:val="24"/>
                <w:szCs w:val="24"/>
              </w:rPr>
              <w:t>utartis</w:t>
            </w:r>
            <w:r w:rsidR="00856242">
              <w:rPr>
                <w:rFonts w:ascii="Times New Roman" w:hAnsi="Times New Roman" w:cs="Times New Roman"/>
                <w:sz w:val="24"/>
                <w:szCs w:val="24"/>
              </w:rPr>
              <w:t>)</w:t>
            </w:r>
            <w:r w:rsidR="6C6B85B9" w:rsidRPr="001D25DF">
              <w:rPr>
                <w:rFonts w:ascii="Times New Roman" w:hAnsi="Times New Roman" w:cs="Times New Roman"/>
                <w:sz w:val="24"/>
                <w:szCs w:val="24"/>
              </w:rPr>
              <w:t xml:space="preserve"> </w:t>
            </w:r>
            <w:r w:rsidR="32D2DFA1" w:rsidRPr="001D25DF">
              <w:rPr>
                <w:rFonts w:ascii="Times New Roman" w:hAnsi="Times New Roman" w:cs="Times New Roman"/>
                <w:sz w:val="24"/>
                <w:szCs w:val="24"/>
              </w:rPr>
              <w:t xml:space="preserve"> </w:t>
            </w:r>
            <w:r w:rsidRPr="001D25DF">
              <w:rPr>
                <w:rFonts w:ascii="Times New Roman" w:hAnsi="Times New Roman" w:cs="Times New Roman"/>
                <w:sz w:val="24"/>
                <w:szCs w:val="24"/>
              </w:rPr>
              <w:t>patikr</w:t>
            </w:r>
            <w:r w:rsidR="0D61938F" w:rsidRPr="001D25DF">
              <w:rPr>
                <w:rFonts w:ascii="Times New Roman" w:hAnsi="Times New Roman" w:cs="Times New Roman"/>
                <w:sz w:val="24"/>
                <w:szCs w:val="24"/>
              </w:rPr>
              <w:t>a</w:t>
            </w:r>
            <w:r w:rsidRPr="001D25DF">
              <w:rPr>
                <w:rFonts w:ascii="Times New Roman" w:hAnsi="Times New Roman" w:cs="Times New Roman"/>
                <w:sz w:val="24"/>
                <w:szCs w:val="24"/>
              </w:rPr>
              <w:t xml:space="preserve"> pagal 2019-09-02  Valstybinės energetikos reguliavimo tarybos nutarimo Nr. O3E-386 „Dėl reguliuojamos veiklos ataskaitų patikros techninės užduoties patvirtinimo“ reikalavimus</w:t>
            </w:r>
          </w:p>
          <w:p w14:paraId="6554A95B" w14:textId="18A2F4A1" w:rsidR="008E3D1B" w:rsidRPr="001D25DF" w:rsidRDefault="008E3D1B" w:rsidP="00650DFD">
            <w:pPr>
              <w:jc w:val="both"/>
              <w:rPr>
                <w:rFonts w:ascii="Times New Roman" w:hAnsi="Times New Roman" w:cs="Times New Roman"/>
                <w:sz w:val="24"/>
                <w:szCs w:val="24"/>
              </w:rPr>
            </w:pPr>
          </w:p>
        </w:tc>
      </w:tr>
      <w:tr w:rsidR="000B62EB" w:rsidRPr="00BC583A" w14:paraId="4FBE460C" w14:textId="77777777" w:rsidTr="001D25DF">
        <w:tc>
          <w:tcPr>
            <w:tcW w:w="672" w:type="dxa"/>
          </w:tcPr>
          <w:p w14:paraId="488346DC" w14:textId="149CB284" w:rsidR="000B62EB" w:rsidRPr="001D25DF" w:rsidRDefault="00DF15E5" w:rsidP="002F119A">
            <w:pPr>
              <w:rPr>
                <w:rFonts w:ascii="Times New Roman" w:hAnsi="Times New Roman" w:cs="Times New Roman"/>
                <w:b/>
                <w:sz w:val="24"/>
                <w:szCs w:val="24"/>
              </w:rPr>
            </w:pPr>
            <w:r w:rsidRPr="001D25DF">
              <w:rPr>
                <w:rFonts w:ascii="Times New Roman" w:hAnsi="Times New Roman" w:cs="Times New Roman"/>
                <w:b/>
                <w:sz w:val="24"/>
                <w:szCs w:val="24"/>
              </w:rPr>
              <w:t>4.</w:t>
            </w:r>
          </w:p>
        </w:tc>
        <w:tc>
          <w:tcPr>
            <w:tcW w:w="2584" w:type="dxa"/>
          </w:tcPr>
          <w:p w14:paraId="6746B558" w14:textId="57860C17" w:rsidR="00E16B80" w:rsidRPr="001D25DF" w:rsidRDefault="000B62EB" w:rsidP="002F119A">
            <w:pPr>
              <w:rPr>
                <w:rFonts w:ascii="Times New Roman" w:hAnsi="Times New Roman" w:cs="Times New Roman"/>
                <w:b/>
                <w:sz w:val="24"/>
                <w:szCs w:val="24"/>
              </w:rPr>
            </w:pPr>
            <w:r w:rsidRPr="001D25DF">
              <w:rPr>
                <w:rFonts w:ascii="Times New Roman" w:hAnsi="Times New Roman" w:cs="Times New Roman"/>
                <w:b/>
                <w:sz w:val="24"/>
                <w:szCs w:val="24"/>
              </w:rPr>
              <w:t>Paslaugų teikimo trukmė</w:t>
            </w:r>
            <w:r w:rsidR="00535687" w:rsidRPr="001D25DF">
              <w:rPr>
                <w:rFonts w:ascii="Times New Roman" w:hAnsi="Times New Roman" w:cs="Times New Roman"/>
                <w:b/>
                <w:sz w:val="24"/>
                <w:szCs w:val="24"/>
              </w:rPr>
              <w:t xml:space="preserve"> </w:t>
            </w:r>
            <w:r w:rsidR="000A109D" w:rsidRPr="001D25DF">
              <w:rPr>
                <w:rFonts w:ascii="Times New Roman" w:hAnsi="Times New Roman" w:cs="Times New Roman"/>
                <w:b/>
                <w:sz w:val="24"/>
                <w:szCs w:val="24"/>
              </w:rPr>
              <w:t>(1 ir 2 Pirkimo objekto dalims)</w:t>
            </w:r>
          </w:p>
          <w:p w14:paraId="6F424D78" w14:textId="7835FF36" w:rsidR="000B62EB" w:rsidRPr="001D25DF" w:rsidRDefault="000B62EB" w:rsidP="002F119A">
            <w:pPr>
              <w:rPr>
                <w:rFonts w:ascii="Times New Roman" w:hAnsi="Times New Roman" w:cs="Times New Roman"/>
                <w:b/>
                <w:sz w:val="24"/>
                <w:szCs w:val="24"/>
              </w:rPr>
            </w:pPr>
          </w:p>
        </w:tc>
        <w:tc>
          <w:tcPr>
            <w:tcW w:w="6378" w:type="dxa"/>
          </w:tcPr>
          <w:p w14:paraId="23C4BF82" w14:textId="77777777" w:rsidR="001D4D05" w:rsidRPr="001D25DF" w:rsidRDefault="001D4D05" w:rsidP="001D25DF">
            <w:pPr>
              <w:jc w:val="both"/>
              <w:rPr>
                <w:rFonts w:ascii="Times New Roman" w:hAnsi="Times New Roman" w:cs="Times New Roman"/>
                <w:sz w:val="24"/>
                <w:szCs w:val="24"/>
              </w:rPr>
            </w:pPr>
            <w:r w:rsidRPr="001D25DF">
              <w:rPr>
                <w:rFonts w:ascii="Times New Roman" w:hAnsi="Times New Roman" w:cs="Times New Roman"/>
                <w:sz w:val="24"/>
                <w:szCs w:val="24"/>
              </w:rPr>
              <w:t>Sutarties galiojimo laikotarpis – 24 mėnesiai nuo pasirašymo datos su galimybe pratęsti sutartį 12 mėnesių</w:t>
            </w:r>
            <w:r w:rsidR="00C25C78" w:rsidRPr="001D25DF">
              <w:rPr>
                <w:rFonts w:ascii="Times New Roman" w:hAnsi="Times New Roman" w:cs="Times New Roman"/>
                <w:sz w:val="24"/>
                <w:szCs w:val="24"/>
              </w:rPr>
              <w:t>.</w:t>
            </w:r>
          </w:p>
          <w:p w14:paraId="01841E64" w14:textId="77777777" w:rsidR="00B564FC" w:rsidRPr="001D25DF" w:rsidRDefault="00B564FC" w:rsidP="001D25DF">
            <w:pPr>
              <w:jc w:val="both"/>
              <w:rPr>
                <w:rFonts w:ascii="Times New Roman" w:hAnsi="Times New Roman" w:cs="Times New Roman"/>
                <w:sz w:val="24"/>
                <w:szCs w:val="24"/>
              </w:rPr>
            </w:pPr>
          </w:p>
          <w:p w14:paraId="5DA2F5D8" w14:textId="4BC4F1B5" w:rsidR="00B564FC" w:rsidRPr="001D25DF" w:rsidRDefault="00B564FC" w:rsidP="001D25DF">
            <w:pPr>
              <w:jc w:val="both"/>
              <w:rPr>
                <w:rFonts w:ascii="Times New Roman" w:hAnsi="Times New Roman" w:cs="Times New Roman"/>
                <w:sz w:val="24"/>
                <w:szCs w:val="24"/>
              </w:rPr>
            </w:pPr>
            <w:r w:rsidRPr="001D25DF">
              <w:rPr>
                <w:rFonts w:ascii="Times New Roman" w:hAnsi="Times New Roman" w:cs="Times New Roman"/>
                <w:sz w:val="24"/>
                <w:szCs w:val="24"/>
              </w:rPr>
              <w:t xml:space="preserve">Paslaugų suteikimo  terminas </w:t>
            </w:r>
            <w:r w:rsidR="00ED123C">
              <w:rPr>
                <w:rFonts w:ascii="Times New Roman" w:hAnsi="Times New Roman" w:cs="Times New Roman"/>
                <w:sz w:val="24"/>
                <w:szCs w:val="24"/>
              </w:rPr>
              <w:t xml:space="preserve">kiekvienais finansiniais metais </w:t>
            </w:r>
            <w:r w:rsidRPr="001D25DF">
              <w:rPr>
                <w:rFonts w:ascii="Times New Roman" w:hAnsi="Times New Roman" w:cs="Times New Roman"/>
                <w:sz w:val="24"/>
                <w:szCs w:val="24"/>
              </w:rPr>
              <w:t>gali būti pratęstas 90 (devyniasdešimt) kalendorinių</w:t>
            </w:r>
            <w:r w:rsidRPr="001D25DF">
              <w:rPr>
                <w:rFonts w:ascii="Times New Roman" w:hAnsi="Times New Roman" w:cs="Times New Roman"/>
                <w:b/>
                <w:bCs/>
                <w:sz w:val="24"/>
                <w:szCs w:val="24"/>
              </w:rPr>
              <w:t> </w:t>
            </w:r>
            <w:r w:rsidRPr="001D25DF">
              <w:rPr>
                <w:rFonts w:ascii="Times New Roman" w:hAnsi="Times New Roman" w:cs="Times New Roman"/>
                <w:sz w:val="24"/>
                <w:szCs w:val="24"/>
              </w:rPr>
              <w:t>dienų laikotarpiui, dėl aplinkybių nepriklausančių nuo Tiekėjo. Tiekėjas fiksuoja aplinkybes ir teikia prašymą pratęsti terminą.</w:t>
            </w:r>
          </w:p>
        </w:tc>
      </w:tr>
      <w:tr w:rsidR="00B72FF5" w:rsidRPr="00BC583A" w14:paraId="2E7588DB" w14:textId="77777777" w:rsidTr="001D25DF">
        <w:trPr>
          <w:trHeight w:val="1279"/>
        </w:trPr>
        <w:tc>
          <w:tcPr>
            <w:tcW w:w="672" w:type="dxa"/>
            <w:vMerge w:val="restart"/>
          </w:tcPr>
          <w:p w14:paraId="3BA6317F" w14:textId="0E635291" w:rsidR="00B72FF5" w:rsidRPr="001D25DF" w:rsidRDefault="00B72FF5" w:rsidP="005359AE">
            <w:pPr>
              <w:rPr>
                <w:rFonts w:ascii="Times New Roman" w:hAnsi="Times New Roman" w:cs="Times New Roman"/>
                <w:b/>
                <w:sz w:val="24"/>
                <w:szCs w:val="24"/>
              </w:rPr>
            </w:pPr>
            <w:r w:rsidRPr="001D25DF">
              <w:rPr>
                <w:rFonts w:ascii="Times New Roman" w:hAnsi="Times New Roman" w:cs="Times New Roman"/>
                <w:b/>
                <w:sz w:val="24"/>
                <w:szCs w:val="24"/>
              </w:rPr>
              <w:t>5.</w:t>
            </w:r>
          </w:p>
        </w:tc>
        <w:tc>
          <w:tcPr>
            <w:tcW w:w="2584" w:type="dxa"/>
          </w:tcPr>
          <w:p w14:paraId="4B5FFB9D" w14:textId="28C7C370" w:rsidR="00B72FF5" w:rsidRPr="001D25DF" w:rsidRDefault="00B72FF5" w:rsidP="005359AE">
            <w:pPr>
              <w:rPr>
                <w:rFonts w:ascii="Times New Roman" w:hAnsi="Times New Roman" w:cs="Times New Roman"/>
                <w:b/>
                <w:sz w:val="24"/>
                <w:szCs w:val="24"/>
              </w:rPr>
            </w:pPr>
            <w:r w:rsidRPr="001D25DF">
              <w:rPr>
                <w:rFonts w:ascii="Times New Roman" w:hAnsi="Times New Roman" w:cs="Times New Roman"/>
                <w:b/>
                <w:color w:val="000000"/>
                <w:sz w:val="24"/>
                <w:szCs w:val="24"/>
              </w:rPr>
              <w:t>5.1. Pirkimo objekto apimtys (kiekiai) (1</w:t>
            </w:r>
            <w:r w:rsidRPr="001D25DF">
              <w:rPr>
                <w:rFonts w:ascii="Times New Roman" w:hAnsi="Times New Roman" w:cs="Times New Roman"/>
                <w:b/>
                <w:sz w:val="24"/>
                <w:szCs w:val="24"/>
              </w:rPr>
              <w:t xml:space="preserve"> Pirkimo objekto</w:t>
            </w:r>
            <w:r w:rsidRPr="001D25DF">
              <w:rPr>
                <w:rFonts w:ascii="Times New Roman" w:hAnsi="Times New Roman" w:cs="Times New Roman"/>
                <w:b/>
                <w:color w:val="000000"/>
                <w:sz w:val="24"/>
                <w:szCs w:val="24"/>
              </w:rPr>
              <w:t xml:space="preserve"> daliai)</w:t>
            </w:r>
          </w:p>
        </w:tc>
        <w:tc>
          <w:tcPr>
            <w:tcW w:w="6378" w:type="dxa"/>
          </w:tcPr>
          <w:p w14:paraId="6EBB9B2C" w14:textId="77777777" w:rsidR="00B72FF5" w:rsidRPr="001D25DF" w:rsidRDefault="00B72FF5" w:rsidP="001D25DF">
            <w:pPr>
              <w:widowControl w:val="0"/>
              <w:tabs>
                <w:tab w:val="left" w:pos="1019"/>
              </w:tabs>
              <w:spacing w:before="40" w:after="40"/>
              <w:jc w:val="both"/>
              <w:rPr>
                <w:rFonts w:ascii="Times New Roman" w:hAnsi="Times New Roman" w:cs="Times New Roman"/>
                <w:sz w:val="24"/>
                <w:szCs w:val="24"/>
              </w:rPr>
            </w:pPr>
            <w:r w:rsidRPr="001D25DF">
              <w:rPr>
                <w:rFonts w:ascii="Times New Roman" w:hAnsi="Times New Roman" w:cs="Times New Roman"/>
                <w:sz w:val="24"/>
                <w:szCs w:val="24"/>
              </w:rPr>
              <w:t>Perkančioji organizacija ketina įsigyti:</w:t>
            </w:r>
          </w:p>
          <w:p w14:paraId="49ED3B3E" w14:textId="4E07D83F" w:rsidR="00B72FF5" w:rsidRPr="001D25DF" w:rsidRDefault="00B72FF5" w:rsidP="001D25DF">
            <w:pPr>
              <w:widowControl w:val="0"/>
              <w:tabs>
                <w:tab w:val="left" w:pos="1019"/>
              </w:tabs>
              <w:spacing w:before="40" w:after="40"/>
              <w:jc w:val="both"/>
              <w:rPr>
                <w:rFonts w:ascii="Times New Roman" w:hAnsi="Times New Roman" w:cs="Times New Roman"/>
                <w:sz w:val="24"/>
                <w:szCs w:val="24"/>
              </w:rPr>
            </w:pPr>
            <w:r w:rsidRPr="001D25DF">
              <w:rPr>
                <w:rFonts w:ascii="Times New Roman" w:hAnsi="Times New Roman" w:cs="Times New Roman"/>
                <w:sz w:val="24"/>
                <w:szCs w:val="24"/>
              </w:rPr>
              <w:t>2025</w:t>
            </w:r>
            <w:r>
              <w:rPr>
                <w:rFonts w:ascii="Times New Roman" w:hAnsi="Times New Roman" w:cs="Times New Roman"/>
                <w:sz w:val="24"/>
                <w:szCs w:val="24"/>
              </w:rPr>
              <w:t>,</w:t>
            </w:r>
            <w:r w:rsidRPr="001D25DF">
              <w:rPr>
                <w:rFonts w:ascii="Times New Roman" w:hAnsi="Times New Roman" w:cs="Times New Roman"/>
                <w:sz w:val="24"/>
                <w:szCs w:val="24"/>
              </w:rPr>
              <w:t xml:space="preserve"> 2026 m. </w:t>
            </w:r>
            <w:r>
              <w:rPr>
                <w:rFonts w:ascii="Times New Roman" w:hAnsi="Times New Roman" w:cs="Times New Roman"/>
                <w:sz w:val="24"/>
                <w:szCs w:val="24"/>
              </w:rPr>
              <w:t xml:space="preserve">ir esant sutarties pratęsimui ir 2027 m. </w:t>
            </w:r>
            <w:r w:rsidRPr="001D25DF">
              <w:rPr>
                <w:rFonts w:ascii="Times New Roman" w:hAnsi="Times New Roman" w:cs="Times New Roman"/>
                <w:sz w:val="24"/>
                <w:szCs w:val="24"/>
              </w:rPr>
              <w:t>finansinių ataskaitų rinkinių auditą.</w:t>
            </w:r>
          </w:p>
          <w:p w14:paraId="3C449784" w14:textId="1DFFBFBB" w:rsidR="00B72FF5" w:rsidRPr="00BC583A" w:rsidRDefault="00B72FF5" w:rsidP="00654680">
            <w:pPr>
              <w:pStyle w:val="Betarp"/>
              <w:jc w:val="both"/>
              <w:rPr>
                <w:rFonts w:ascii="Times New Roman" w:hAnsi="Times New Roman" w:cs="Times New Roman"/>
                <w:lang w:val="en-GB"/>
              </w:rPr>
            </w:pPr>
            <w:r w:rsidRPr="001D25DF">
              <w:rPr>
                <w:rFonts w:ascii="Times New Roman" w:hAnsi="Times New Roman" w:cs="Times New Roman"/>
                <w:sz w:val="24"/>
                <w:szCs w:val="24"/>
              </w:rPr>
              <w:t xml:space="preserve">Atlikęs auditus </w:t>
            </w:r>
            <w:r>
              <w:rPr>
                <w:rFonts w:ascii="Times New Roman" w:hAnsi="Times New Roman" w:cs="Times New Roman"/>
                <w:sz w:val="24"/>
                <w:szCs w:val="24"/>
              </w:rPr>
              <w:t>Tiekėjas</w:t>
            </w:r>
            <w:r w:rsidRPr="001D25DF">
              <w:rPr>
                <w:rFonts w:ascii="Times New Roman" w:hAnsi="Times New Roman" w:cs="Times New Roman"/>
                <w:sz w:val="24"/>
                <w:szCs w:val="24"/>
              </w:rPr>
              <w:t xml:space="preserve"> turi pateikti auditoriaus išvadas dėl 2025 ir 2026 m., o esant sutarties pratęsimui ir 2027 m., finansinių ataskaitų rinkinius.</w:t>
            </w:r>
          </w:p>
        </w:tc>
      </w:tr>
      <w:tr w:rsidR="00B72FF5" w:rsidRPr="00BC583A" w14:paraId="07E47962" w14:textId="77777777" w:rsidTr="001D25DF">
        <w:trPr>
          <w:trHeight w:val="1279"/>
        </w:trPr>
        <w:tc>
          <w:tcPr>
            <w:tcW w:w="672" w:type="dxa"/>
            <w:vMerge/>
          </w:tcPr>
          <w:p w14:paraId="433A5D45" w14:textId="77777777" w:rsidR="00B72FF5" w:rsidRPr="001D25DF" w:rsidRDefault="00B72FF5" w:rsidP="005359AE">
            <w:pPr>
              <w:rPr>
                <w:rFonts w:ascii="Times New Roman" w:hAnsi="Times New Roman" w:cs="Times New Roman"/>
                <w:b/>
                <w:sz w:val="24"/>
                <w:szCs w:val="24"/>
              </w:rPr>
            </w:pPr>
          </w:p>
        </w:tc>
        <w:tc>
          <w:tcPr>
            <w:tcW w:w="2584" w:type="dxa"/>
          </w:tcPr>
          <w:p w14:paraId="41F1F059" w14:textId="0C19F83E" w:rsidR="00B72FF5" w:rsidRPr="001D25DF" w:rsidRDefault="00B72FF5" w:rsidP="005359AE">
            <w:pPr>
              <w:rPr>
                <w:rFonts w:ascii="Times New Roman" w:hAnsi="Times New Roman" w:cs="Times New Roman"/>
                <w:b/>
                <w:color w:val="000000"/>
                <w:sz w:val="24"/>
                <w:szCs w:val="24"/>
              </w:rPr>
            </w:pPr>
            <w:r w:rsidRPr="001D25DF">
              <w:rPr>
                <w:rFonts w:ascii="Times New Roman" w:hAnsi="Times New Roman" w:cs="Times New Roman"/>
                <w:b/>
                <w:color w:val="000000"/>
                <w:sz w:val="24"/>
                <w:szCs w:val="24"/>
              </w:rPr>
              <w:t>5.2. Pirkimo objekto apimtys (kiekiai)</w:t>
            </w:r>
          </w:p>
          <w:p w14:paraId="311903F2" w14:textId="3FFA383D" w:rsidR="00B72FF5" w:rsidRPr="001D25DF" w:rsidRDefault="00B72FF5" w:rsidP="005359AE">
            <w:pPr>
              <w:rPr>
                <w:rFonts w:ascii="Times New Roman" w:hAnsi="Times New Roman" w:cs="Times New Roman"/>
                <w:b/>
                <w:color w:val="000000"/>
                <w:sz w:val="24"/>
                <w:szCs w:val="24"/>
              </w:rPr>
            </w:pPr>
            <w:r w:rsidRPr="001D25DF">
              <w:rPr>
                <w:rFonts w:ascii="Times New Roman" w:hAnsi="Times New Roman" w:cs="Times New Roman"/>
                <w:b/>
                <w:color w:val="000000"/>
                <w:sz w:val="24"/>
                <w:szCs w:val="24"/>
              </w:rPr>
              <w:t xml:space="preserve">(2 </w:t>
            </w:r>
            <w:r w:rsidRPr="001D25DF">
              <w:rPr>
                <w:rFonts w:ascii="Times New Roman" w:hAnsi="Times New Roman" w:cs="Times New Roman"/>
                <w:b/>
                <w:sz w:val="24"/>
                <w:szCs w:val="24"/>
              </w:rPr>
              <w:t>Pirkimo</w:t>
            </w:r>
            <w:r w:rsidRPr="001D25DF">
              <w:rPr>
                <w:rFonts w:ascii="Times New Roman" w:hAnsi="Times New Roman" w:cs="Times New Roman"/>
                <w:b/>
                <w:color w:val="000000"/>
                <w:sz w:val="24"/>
                <w:szCs w:val="24"/>
              </w:rPr>
              <w:t xml:space="preserve"> objekto daliai)</w:t>
            </w:r>
          </w:p>
        </w:tc>
        <w:tc>
          <w:tcPr>
            <w:tcW w:w="6378" w:type="dxa"/>
          </w:tcPr>
          <w:p w14:paraId="250F7410" w14:textId="77777777" w:rsidR="00B72FF5" w:rsidRPr="001D25DF" w:rsidRDefault="00B72FF5" w:rsidP="00DF15E5">
            <w:pPr>
              <w:widowControl w:val="0"/>
              <w:tabs>
                <w:tab w:val="left" w:pos="1019"/>
              </w:tabs>
              <w:spacing w:before="40" w:after="40"/>
              <w:rPr>
                <w:rFonts w:ascii="Times New Roman" w:hAnsi="Times New Roman" w:cs="Times New Roman"/>
                <w:sz w:val="24"/>
                <w:szCs w:val="24"/>
              </w:rPr>
            </w:pPr>
            <w:r w:rsidRPr="001D25DF">
              <w:rPr>
                <w:rFonts w:ascii="Times New Roman" w:hAnsi="Times New Roman" w:cs="Times New Roman"/>
                <w:sz w:val="24"/>
                <w:szCs w:val="24"/>
              </w:rPr>
              <w:t>Perkančioji organizacija ketina įsigyti:</w:t>
            </w:r>
          </w:p>
          <w:p w14:paraId="5CE44AB3" w14:textId="1526975E" w:rsidR="00B72FF5" w:rsidRPr="001D25DF" w:rsidRDefault="00B72FF5" w:rsidP="001D25DF">
            <w:pPr>
              <w:widowControl w:val="0"/>
              <w:tabs>
                <w:tab w:val="left" w:pos="1019"/>
              </w:tabs>
              <w:spacing w:before="40" w:after="40"/>
              <w:jc w:val="both"/>
              <w:rPr>
                <w:rFonts w:ascii="Times New Roman" w:hAnsi="Times New Roman" w:cs="Times New Roman"/>
                <w:sz w:val="24"/>
                <w:szCs w:val="24"/>
              </w:rPr>
            </w:pPr>
            <w:r w:rsidRPr="001D25DF">
              <w:rPr>
                <w:rFonts w:ascii="Times New Roman" w:hAnsi="Times New Roman" w:cs="Times New Roman"/>
                <w:sz w:val="24"/>
                <w:szCs w:val="24"/>
              </w:rPr>
              <w:t>2025</w:t>
            </w:r>
            <w:r>
              <w:rPr>
                <w:rFonts w:ascii="Times New Roman" w:hAnsi="Times New Roman" w:cs="Times New Roman"/>
                <w:sz w:val="24"/>
                <w:szCs w:val="24"/>
              </w:rPr>
              <w:t>,</w:t>
            </w:r>
            <w:r w:rsidRPr="001D25DF">
              <w:rPr>
                <w:rFonts w:ascii="Times New Roman" w:hAnsi="Times New Roman" w:cs="Times New Roman"/>
                <w:sz w:val="24"/>
                <w:szCs w:val="24"/>
              </w:rPr>
              <w:t xml:space="preserve"> 2026 m. </w:t>
            </w:r>
            <w:r>
              <w:rPr>
                <w:rFonts w:ascii="Times New Roman" w:hAnsi="Times New Roman" w:cs="Times New Roman"/>
                <w:sz w:val="24"/>
                <w:szCs w:val="24"/>
              </w:rPr>
              <w:t>ir esant sutarties pratęsimui ir 2027 m. reguliuojamos</w:t>
            </w:r>
            <w:r w:rsidRPr="001D25DF">
              <w:rPr>
                <w:rFonts w:ascii="Times New Roman" w:hAnsi="Times New Roman" w:cs="Times New Roman"/>
                <w:sz w:val="24"/>
                <w:szCs w:val="24"/>
              </w:rPr>
              <w:t xml:space="preserve"> veiklos ataskaitų patikros paslaugas.</w:t>
            </w:r>
          </w:p>
          <w:p w14:paraId="27B939A0" w14:textId="0489A5D4" w:rsidR="00B72FF5" w:rsidRPr="001D25DF" w:rsidRDefault="00B72FF5" w:rsidP="001D25DF">
            <w:pPr>
              <w:widowControl w:val="0"/>
              <w:tabs>
                <w:tab w:val="left" w:pos="1019"/>
              </w:tabs>
              <w:spacing w:before="40" w:after="40"/>
              <w:jc w:val="both"/>
              <w:rPr>
                <w:rFonts w:ascii="Times New Roman" w:hAnsi="Times New Roman" w:cs="Times New Roman"/>
                <w:sz w:val="24"/>
                <w:szCs w:val="24"/>
              </w:rPr>
            </w:pPr>
            <w:r w:rsidRPr="001D25DF">
              <w:rPr>
                <w:rFonts w:ascii="Times New Roman" w:hAnsi="Times New Roman" w:cs="Times New Roman"/>
                <w:sz w:val="24"/>
                <w:szCs w:val="24"/>
              </w:rPr>
              <w:t xml:space="preserve">Atlikęs auditus </w:t>
            </w:r>
            <w:r>
              <w:rPr>
                <w:rFonts w:ascii="Times New Roman" w:hAnsi="Times New Roman" w:cs="Times New Roman"/>
                <w:sz w:val="24"/>
                <w:szCs w:val="24"/>
              </w:rPr>
              <w:t>Tiekėjas</w:t>
            </w:r>
            <w:r w:rsidRPr="001D25DF">
              <w:rPr>
                <w:rFonts w:ascii="Times New Roman" w:hAnsi="Times New Roman" w:cs="Times New Roman"/>
                <w:sz w:val="24"/>
                <w:szCs w:val="24"/>
              </w:rPr>
              <w:t xml:space="preserve"> turi pateikti patikros ataskait</w:t>
            </w:r>
            <w:r>
              <w:rPr>
                <w:rFonts w:ascii="Times New Roman" w:hAnsi="Times New Roman" w:cs="Times New Roman"/>
                <w:sz w:val="24"/>
                <w:szCs w:val="24"/>
              </w:rPr>
              <w:t>as</w:t>
            </w:r>
            <w:r w:rsidRPr="00BC583A">
              <w:rPr>
                <w:rFonts w:ascii="Times New Roman" w:hAnsi="Times New Roman" w:cs="Times New Roman"/>
                <w:sz w:val="24"/>
                <w:szCs w:val="24"/>
              </w:rPr>
              <w:t>.</w:t>
            </w:r>
          </w:p>
        </w:tc>
      </w:tr>
      <w:tr w:rsidR="001D25DF" w:rsidRPr="00BC583A" w14:paraId="4A43CA18" w14:textId="77777777" w:rsidTr="001D25DF">
        <w:tc>
          <w:tcPr>
            <w:tcW w:w="672" w:type="dxa"/>
            <w:vMerge w:val="restart"/>
          </w:tcPr>
          <w:p w14:paraId="04B329F8" w14:textId="639E5D1C" w:rsidR="001D25DF" w:rsidRPr="001D25DF" w:rsidRDefault="001D25DF" w:rsidP="002F119A">
            <w:pPr>
              <w:rPr>
                <w:rFonts w:ascii="Times New Roman" w:hAnsi="Times New Roman" w:cs="Times New Roman"/>
                <w:b/>
                <w:color w:val="000000"/>
                <w:sz w:val="24"/>
                <w:szCs w:val="24"/>
              </w:rPr>
            </w:pPr>
            <w:r w:rsidRPr="001D25DF">
              <w:rPr>
                <w:rFonts w:ascii="Times New Roman" w:hAnsi="Times New Roman" w:cs="Times New Roman"/>
                <w:b/>
                <w:color w:val="000000"/>
                <w:sz w:val="24"/>
                <w:szCs w:val="24"/>
              </w:rPr>
              <w:t>6.</w:t>
            </w:r>
          </w:p>
        </w:tc>
        <w:tc>
          <w:tcPr>
            <w:tcW w:w="8962" w:type="dxa"/>
            <w:gridSpan w:val="2"/>
          </w:tcPr>
          <w:p w14:paraId="6E1582B2" w14:textId="178F1333" w:rsidR="001D25DF" w:rsidRPr="001D25DF" w:rsidRDefault="001D25DF" w:rsidP="00B27BA1">
            <w:pPr>
              <w:pStyle w:val="Sraopastraipa"/>
              <w:tabs>
                <w:tab w:val="left" w:pos="426"/>
              </w:tabs>
              <w:ind w:left="0" w:firstLine="0"/>
              <w:jc w:val="both"/>
              <w:rPr>
                <w:rFonts w:ascii="Times New Roman" w:hAnsi="Times New Roman" w:cs="Times New Roman"/>
                <w:b/>
                <w:sz w:val="24"/>
                <w:szCs w:val="24"/>
              </w:rPr>
            </w:pPr>
            <w:r w:rsidRPr="001D25DF">
              <w:rPr>
                <w:rFonts w:ascii="Times New Roman" w:hAnsi="Times New Roman" w:cs="Times New Roman"/>
                <w:b/>
                <w:sz w:val="24"/>
                <w:szCs w:val="24"/>
              </w:rPr>
              <w:t>6.1.Techniniai reikalavimai pirkimo objektui (1 Pirkimo objekto daliai)</w:t>
            </w:r>
          </w:p>
        </w:tc>
      </w:tr>
      <w:tr w:rsidR="001D25DF" w:rsidRPr="00BC583A" w14:paraId="5F3DDF8B" w14:textId="77777777" w:rsidTr="001D25DF">
        <w:trPr>
          <w:trHeight w:val="4527"/>
        </w:trPr>
        <w:tc>
          <w:tcPr>
            <w:tcW w:w="672" w:type="dxa"/>
            <w:vMerge/>
          </w:tcPr>
          <w:p w14:paraId="0239FA1A" w14:textId="77777777" w:rsidR="001D25DF" w:rsidRPr="001D25DF" w:rsidRDefault="001D25DF" w:rsidP="009B5C9B">
            <w:pPr>
              <w:rPr>
                <w:rFonts w:ascii="Times New Roman" w:hAnsi="Times New Roman" w:cs="Times New Roman"/>
                <w:color w:val="000000"/>
                <w:sz w:val="24"/>
                <w:szCs w:val="24"/>
              </w:rPr>
            </w:pPr>
          </w:p>
        </w:tc>
        <w:tc>
          <w:tcPr>
            <w:tcW w:w="8962" w:type="dxa"/>
            <w:gridSpan w:val="2"/>
          </w:tcPr>
          <w:p w14:paraId="201EEAEC" w14:textId="2DB135CF" w:rsidR="001D25DF" w:rsidRPr="001D25DF" w:rsidRDefault="001D25DF" w:rsidP="001D25DF">
            <w:pPr>
              <w:tabs>
                <w:tab w:val="left" w:pos="740"/>
              </w:tabs>
              <w:spacing w:before="60" w:after="60"/>
              <w:jc w:val="both"/>
              <w:rPr>
                <w:rFonts w:ascii="Times New Roman" w:hAnsi="Times New Roman" w:cs="Times New Roman"/>
                <w:color w:val="000000" w:themeColor="text1"/>
                <w:sz w:val="24"/>
                <w:szCs w:val="24"/>
              </w:rPr>
            </w:pPr>
            <w:r w:rsidRPr="001D25DF">
              <w:rPr>
                <w:rFonts w:ascii="Times New Roman" w:hAnsi="Times New Roman" w:cs="Times New Roman"/>
                <w:color w:val="000000" w:themeColor="text1"/>
                <w:sz w:val="24"/>
                <w:szCs w:val="24"/>
              </w:rPr>
              <w:t>6.1.1.Tiekėjas privalo atlikti ataskaitinių finansinių metų finansinių ataskaitų rinkinio auditą iki kitų metų po ataskaitinių metų kovo 31 d.  (audito išvados, finansinių ataskaitų ir vadovybės pranešimo vertimą į anglų kalbą iki balandžio 25 d.)</w:t>
            </w:r>
            <w:r w:rsidRPr="001D25DF">
              <w:rPr>
                <w:rFonts w:ascii="Times New Roman" w:hAnsi="Times New Roman" w:cs="Times New Roman"/>
                <w:sz w:val="24"/>
                <w:szCs w:val="24"/>
              </w:rPr>
              <w:t>;</w:t>
            </w:r>
          </w:p>
          <w:p w14:paraId="72475037" w14:textId="3A340A23" w:rsidR="001D25DF" w:rsidRPr="001D25DF" w:rsidRDefault="001D25DF" w:rsidP="001D25DF">
            <w:pPr>
              <w:pStyle w:val="Betarp"/>
              <w:jc w:val="both"/>
              <w:rPr>
                <w:rFonts w:ascii="Times New Roman" w:hAnsi="Times New Roman" w:cs="Times New Roman"/>
                <w:color w:val="000000" w:themeColor="text1"/>
                <w:sz w:val="24"/>
                <w:szCs w:val="24"/>
              </w:rPr>
            </w:pPr>
            <w:r w:rsidRPr="001D25DF">
              <w:rPr>
                <w:rFonts w:ascii="Times New Roman" w:hAnsi="Times New Roman" w:cs="Times New Roman"/>
                <w:color w:val="000000" w:themeColor="text1"/>
                <w:sz w:val="24"/>
                <w:szCs w:val="24"/>
              </w:rPr>
              <w:t>6.1.2.Perkančiajai organizacijai pateikti raštišką nepriklausomo auditoriaus išvadą lietuvių ir anglų kalbomis bei audito ataskaitą dėl ataskaitinių metų finansinių ataskaitų rinkinio patikrinimo;</w:t>
            </w:r>
          </w:p>
          <w:p w14:paraId="34DD54ED" w14:textId="6FAED132" w:rsidR="001D25DF" w:rsidRPr="001D25DF" w:rsidRDefault="001D25DF" w:rsidP="001D25DF">
            <w:pPr>
              <w:pStyle w:val="Betarp"/>
              <w:jc w:val="both"/>
              <w:rPr>
                <w:rFonts w:ascii="Times New Roman" w:hAnsi="Times New Roman" w:cs="Times New Roman"/>
                <w:color w:val="000000" w:themeColor="text1"/>
                <w:sz w:val="24"/>
                <w:szCs w:val="24"/>
              </w:rPr>
            </w:pPr>
            <w:r w:rsidRPr="001D25DF">
              <w:rPr>
                <w:rFonts w:ascii="Times New Roman" w:hAnsi="Times New Roman" w:cs="Times New Roman"/>
                <w:color w:val="000000" w:themeColor="text1"/>
                <w:sz w:val="24"/>
                <w:szCs w:val="24"/>
              </w:rPr>
              <w:t>6.1.3.Atlikti Perkančiosios organizacijos vadovybės ataskaitos peržiūrą, joje esančių finansinių rodiklių atitiktį finansinių ataskaitų rinkinyje esantiems duomenims ir pateikti nepriklausomo auditoriaus ataskaitą apie peržiūros rezultatus;</w:t>
            </w:r>
          </w:p>
          <w:p w14:paraId="2A0FE72F" w14:textId="209C57AA" w:rsidR="001D25DF" w:rsidRPr="001D25DF" w:rsidRDefault="001D25DF" w:rsidP="001D25DF">
            <w:pPr>
              <w:pStyle w:val="Betarp"/>
              <w:jc w:val="both"/>
              <w:rPr>
                <w:rFonts w:ascii="Times New Roman" w:hAnsi="Times New Roman" w:cs="Times New Roman"/>
                <w:color w:val="000000" w:themeColor="text1"/>
                <w:sz w:val="24"/>
                <w:szCs w:val="24"/>
              </w:rPr>
            </w:pPr>
            <w:r w:rsidRPr="001D25DF">
              <w:rPr>
                <w:rFonts w:ascii="Times New Roman" w:hAnsi="Times New Roman" w:cs="Times New Roman"/>
                <w:color w:val="000000" w:themeColor="text1"/>
                <w:sz w:val="24"/>
                <w:szCs w:val="24"/>
              </w:rPr>
              <w:t>6.1.4.Atlikti finansinių ataskaitų rinkinio ir vadovybės ataskaitos vertimą į anglų kalbą;</w:t>
            </w:r>
          </w:p>
          <w:p w14:paraId="740B5020" w14:textId="15F4C97A" w:rsidR="001D25DF" w:rsidRPr="001D25DF" w:rsidRDefault="001D25DF" w:rsidP="001D25DF">
            <w:pPr>
              <w:pStyle w:val="Betarp"/>
              <w:jc w:val="both"/>
              <w:rPr>
                <w:rFonts w:ascii="Times New Roman" w:hAnsi="Times New Roman" w:cs="Times New Roman"/>
                <w:color w:val="000000" w:themeColor="text1"/>
                <w:sz w:val="24"/>
                <w:szCs w:val="24"/>
              </w:rPr>
            </w:pPr>
            <w:r w:rsidRPr="001D25DF">
              <w:rPr>
                <w:rFonts w:ascii="Times New Roman" w:hAnsi="Times New Roman" w:cs="Times New Roman"/>
                <w:color w:val="000000" w:themeColor="text1"/>
                <w:sz w:val="24"/>
                <w:szCs w:val="24"/>
              </w:rPr>
              <w:t>6.1.5.Stebėtojo teisėmis dalyvauti Perkančiajai organizacijai atliekant metinę turto inventorizaciją;</w:t>
            </w:r>
          </w:p>
          <w:p w14:paraId="073389E6" w14:textId="7E53409A" w:rsidR="001D25DF" w:rsidRPr="001D25DF" w:rsidRDefault="001D25DF" w:rsidP="001D25DF">
            <w:pPr>
              <w:pStyle w:val="Betarp"/>
              <w:jc w:val="both"/>
              <w:rPr>
                <w:rFonts w:ascii="Times New Roman" w:hAnsi="Times New Roman" w:cs="Times New Roman"/>
                <w:color w:val="000000" w:themeColor="text1"/>
                <w:sz w:val="24"/>
                <w:szCs w:val="24"/>
              </w:rPr>
            </w:pPr>
            <w:r w:rsidRPr="001D25DF">
              <w:rPr>
                <w:rFonts w:ascii="Times New Roman" w:hAnsi="Times New Roman" w:cs="Times New Roman"/>
                <w:color w:val="000000" w:themeColor="text1"/>
                <w:sz w:val="24"/>
                <w:szCs w:val="24"/>
              </w:rPr>
              <w:t>6.1.6.Teikti Perkančiosios organizacijos vadovybei pasiūlymus dėl apskaitos procedūrų ir vidinės kontrolės gerinimo.</w:t>
            </w:r>
          </w:p>
        </w:tc>
      </w:tr>
      <w:tr w:rsidR="001D25DF" w:rsidRPr="00BC583A" w14:paraId="1C711A75" w14:textId="77777777" w:rsidTr="001D25DF">
        <w:trPr>
          <w:trHeight w:val="58"/>
        </w:trPr>
        <w:tc>
          <w:tcPr>
            <w:tcW w:w="672" w:type="dxa"/>
            <w:vMerge/>
          </w:tcPr>
          <w:p w14:paraId="0BA61E5E" w14:textId="77777777" w:rsidR="001D25DF" w:rsidRPr="001D25DF" w:rsidRDefault="001D25DF" w:rsidP="00DF15E5">
            <w:pPr>
              <w:rPr>
                <w:rFonts w:ascii="Times New Roman" w:hAnsi="Times New Roman" w:cs="Times New Roman"/>
                <w:color w:val="000000"/>
                <w:sz w:val="24"/>
                <w:szCs w:val="24"/>
              </w:rPr>
            </w:pPr>
          </w:p>
        </w:tc>
        <w:tc>
          <w:tcPr>
            <w:tcW w:w="8962" w:type="dxa"/>
            <w:gridSpan w:val="2"/>
          </w:tcPr>
          <w:p w14:paraId="7EE7C4AD" w14:textId="615EF4C1" w:rsidR="001D25DF" w:rsidRPr="001D25DF" w:rsidRDefault="001D25DF" w:rsidP="002B22F6">
            <w:pPr>
              <w:tabs>
                <w:tab w:val="left" w:pos="740"/>
              </w:tabs>
              <w:spacing w:before="60" w:after="60"/>
              <w:jc w:val="both"/>
              <w:rPr>
                <w:rFonts w:ascii="Times New Roman" w:hAnsi="Times New Roman" w:cs="Times New Roman"/>
                <w:color w:val="000000" w:themeColor="text1"/>
                <w:sz w:val="24"/>
                <w:szCs w:val="24"/>
              </w:rPr>
            </w:pPr>
            <w:r w:rsidRPr="001D25DF">
              <w:rPr>
                <w:rFonts w:ascii="Times New Roman" w:hAnsi="Times New Roman" w:cs="Times New Roman"/>
                <w:b/>
                <w:sz w:val="24"/>
                <w:szCs w:val="24"/>
              </w:rPr>
              <w:t>6.2.Techniniai reikalavimai pirkimo objektui (2 Pirkimo objekto daliai)</w:t>
            </w:r>
          </w:p>
        </w:tc>
      </w:tr>
      <w:tr w:rsidR="001D25DF" w:rsidRPr="00BC583A" w14:paraId="79192E65" w14:textId="77777777" w:rsidTr="001D25DF">
        <w:trPr>
          <w:trHeight w:val="58"/>
        </w:trPr>
        <w:tc>
          <w:tcPr>
            <w:tcW w:w="672" w:type="dxa"/>
            <w:vMerge/>
          </w:tcPr>
          <w:p w14:paraId="69E58845" w14:textId="77777777" w:rsidR="001D25DF" w:rsidRPr="001D25DF" w:rsidRDefault="001D25DF" w:rsidP="00DF15E5">
            <w:pPr>
              <w:rPr>
                <w:rFonts w:ascii="Times New Roman" w:hAnsi="Times New Roman" w:cs="Times New Roman"/>
                <w:color w:val="000000"/>
                <w:sz w:val="24"/>
                <w:szCs w:val="24"/>
              </w:rPr>
            </w:pPr>
          </w:p>
        </w:tc>
        <w:tc>
          <w:tcPr>
            <w:tcW w:w="8962" w:type="dxa"/>
            <w:gridSpan w:val="2"/>
          </w:tcPr>
          <w:p w14:paraId="75C891DA" w14:textId="14DBB888" w:rsidR="001D25DF" w:rsidRPr="001D25DF" w:rsidRDefault="001D25DF" w:rsidP="002B22F6">
            <w:pPr>
              <w:pStyle w:val="Betarp"/>
              <w:jc w:val="both"/>
              <w:rPr>
                <w:rFonts w:ascii="Times New Roman" w:hAnsi="Times New Roman" w:cs="Times New Roman"/>
                <w:color w:val="000000" w:themeColor="text1"/>
                <w:sz w:val="24"/>
                <w:szCs w:val="24"/>
              </w:rPr>
            </w:pPr>
            <w:r w:rsidRPr="001D25DF">
              <w:rPr>
                <w:rFonts w:ascii="Times New Roman" w:hAnsi="Times New Roman" w:cs="Times New Roman"/>
                <w:color w:val="000000" w:themeColor="text1"/>
                <w:sz w:val="24"/>
                <w:szCs w:val="24"/>
              </w:rPr>
              <w:t>6.2.1.</w:t>
            </w:r>
            <w:r>
              <w:rPr>
                <w:rFonts w:ascii="Times New Roman" w:hAnsi="Times New Roman" w:cs="Times New Roman"/>
                <w:color w:val="000000" w:themeColor="text1"/>
                <w:sz w:val="24"/>
                <w:szCs w:val="24"/>
              </w:rPr>
              <w:t xml:space="preserve"> </w:t>
            </w:r>
            <w:r w:rsidRPr="001D25DF">
              <w:rPr>
                <w:rFonts w:ascii="Times New Roman" w:hAnsi="Times New Roman" w:cs="Times New Roman"/>
                <w:color w:val="000000" w:themeColor="text1"/>
                <w:sz w:val="24"/>
                <w:szCs w:val="24"/>
              </w:rPr>
              <w:t xml:space="preserve">Perkančiajai organizacijai atlikti patikrą ir pateikti raštišką patikros ataskaitą </w:t>
            </w:r>
            <w:r w:rsidRPr="001D25DF">
              <w:rPr>
                <w:rFonts w:ascii="Times New Roman" w:hAnsi="Times New Roman" w:cs="Times New Roman"/>
                <w:sz w:val="24"/>
                <w:szCs w:val="24"/>
              </w:rPr>
              <w:t>pagal 2019-09-02  Valstybinės energetikos reguliavimo tarybos nutarimo Nr. O3E-386 „Dėl reguliuojamos veiklos ataskaitų patikros techninės užduoties patvirtinimo“ reikalavimus</w:t>
            </w:r>
          </w:p>
          <w:p w14:paraId="25A9AB31" w14:textId="77777777" w:rsidR="001D25DF" w:rsidRPr="001D25DF" w:rsidRDefault="001D25DF" w:rsidP="00DF15E5">
            <w:pPr>
              <w:pStyle w:val="Sraopastraipa"/>
              <w:tabs>
                <w:tab w:val="left" w:pos="740"/>
              </w:tabs>
              <w:spacing w:before="60" w:after="60"/>
              <w:ind w:firstLine="0"/>
              <w:jc w:val="both"/>
              <w:rPr>
                <w:rFonts w:ascii="Times New Roman" w:hAnsi="Times New Roman" w:cs="Times New Roman"/>
                <w:color w:val="000000" w:themeColor="text1"/>
                <w:sz w:val="24"/>
                <w:szCs w:val="24"/>
              </w:rPr>
            </w:pPr>
          </w:p>
        </w:tc>
      </w:tr>
      <w:tr w:rsidR="00DF15E5" w:rsidRPr="00BC583A" w14:paraId="699F589A" w14:textId="77777777" w:rsidTr="001D25DF">
        <w:tc>
          <w:tcPr>
            <w:tcW w:w="672" w:type="dxa"/>
          </w:tcPr>
          <w:p w14:paraId="4AE30742" w14:textId="051CDDAC" w:rsidR="00DF15E5" w:rsidRPr="001D25DF" w:rsidRDefault="00DC55A9" w:rsidP="00DF15E5">
            <w:pPr>
              <w:rPr>
                <w:rFonts w:ascii="Times New Roman" w:hAnsi="Times New Roman" w:cs="Times New Roman"/>
                <w:b/>
                <w:color w:val="000000"/>
                <w:sz w:val="24"/>
                <w:szCs w:val="24"/>
              </w:rPr>
            </w:pPr>
            <w:r w:rsidRPr="001D25DF">
              <w:rPr>
                <w:rFonts w:ascii="Times New Roman" w:hAnsi="Times New Roman" w:cs="Times New Roman"/>
                <w:b/>
                <w:color w:val="000000"/>
                <w:sz w:val="24"/>
                <w:szCs w:val="24"/>
              </w:rPr>
              <w:t>7</w:t>
            </w:r>
            <w:r w:rsidR="00DF15E5" w:rsidRPr="001D25DF">
              <w:rPr>
                <w:rFonts w:ascii="Times New Roman" w:hAnsi="Times New Roman" w:cs="Times New Roman"/>
                <w:b/>
                <w:color w:val="000000"/>
                <w:sz w:val="24"/>
                <w:szCs w:val="24"/>
              </w:rPr>
              <w:t>.</w:t>
            </w:r>
          </w:p>
        </w:tc>
        <w:tc>
          <w:tcPr>
            <w:tcW w:w="2584" w:type="dxa"/>
          </w:tcPr>
          <w:p w14:paraId="6E101498" w14:textId="1C21F445" w:rsidR="00DF15E5" w:rsidRPr="001D25DF" w:rsidRDefault="00DF15E5" w:rsidP="00DF15E5">
            <w:pPr>
              <w:rPr>
                <w:rFonts w:ascii="Times New Roman" w:hAnsi="Times New Roman" w:cs="Times New Roman"/>
                <w:b/>
                <w:color w:val="000000"/>
                <w:sz w:val="24"/>
                <w:szCs w:val="24"/>
              </w:rPr>
            </w:pPr>
            <w:r w:rsidRPr="001D25DF">
              <w:rPr>
                <w:rFonts w:ascii="Times New Roman" w:hAnsi="Times New Roman" w:cs="Times New Roman"/>
                <w:b/>
                <w:color w:val="000000"/>
                <w:sz w:val="24"/>
                <w:szCs w:val="24"/>
              </w:rPr>
              <w:t>Paslaugų teikimo vieta</w:t>
            </w:r>
          </w:p>
        </w:tc>
        <w:tc>
          <w:tcPr>
            <w:tcW w:w="6378" w:type="dxa"/>
          </w:tcPr>
          <w:p w14:paraId="05820FA8" w14:textId="6DB45AAE" w:rsidR="00DF15E5" w:rsidRPr="001D25DF" w:rsidRDefault="00DA10F6" w:rsidP="00DF15E5">
            <w:pPr>
              <w:pStyle w:val="Sraopastraipa"/>
              <w:ind w:firstLine="0"/>
              <w:rPr>
                <w:rFonts w:ascii="Times New Roman" w:hAnsi="Times New Roman" w:cs="Times New Roman"/>
                <w:sz w:val="24"/>
                <w:szCs w:val="24"/>
              </w:rPr>
            </w:pPr>
            <w:sdt>
              <w:sdtPr>
                <w:rPr>
                  <w:rFonts w:ascii="Times New Roman" w:hAnsi="Times New Roman" w:cs="Times New Roman"/>
                  <w:sz w:val="24"/>
                  <w:szCs w:val="24"/>
                </w:rPr>
                <w:alias w:val="Pasirinkti"/>
                <w:tag w:val="Pasirinkti"/>
                <w:id w:val="-1632618849"/>
                <w:placeholder>
                  <w:docPart w:val="075BC92ADB224AB3A894F1E0A36FE341"/>
                </w:placeholder>
                <w:dropDownList>
                  <w:listItem w:value="Choose an item."/>
                  <w:listItem w:displayText="Eigulių g. 32, Vilnius. " w:value="Eigulių g. 32, Vilnius. "/>
                  <w:listItem w:displayText="Teikama nuotoliu." w:value="Teikama nuotoliu."/>
                  <w:listItem w:displayText="Eigulių g. 32, Vilnius arba suderinus su Pirkėju gali būti teikiamos nuotoliu. " w:value="Eigulių g. 32, Vilnius arba suderinus su Pirkėju gali būti teikiamos nuotoliu. "/>
                </w:dropDownList>
              </w:sdtPr>
              <w:sdtEndPr/>
              <w:sdtContent>
                <w:r w:rsidR="00650DFD">
                  <w:rPr>
                    <w:rFonts w:ascii="Times New Roman" w:hAnsi="Times New Roman" w:cs="Times New Roman"/>
                    <w:sz w:val="24"/>
                    <w:szCs w:val="24"/>
                  </w:rPr>
                  <w:t xml:space="preserve">Eigulių g. 32, Vilnius arba suderinus su Pirkėju gali būti teikiamos nuotoliu. </w:t>
                </w:r>
              </w:sdtContent>
            </w:sdt>
          </w:p>
        </w:tc>
      </w:tr>
      <w:tr w:rsidR="00B72FF5" w:rsidRPr="00BC583A" w14:paraId="58149593" w14:textId="77777777" w:rsidTr="001D25DF">
        <w:tc>
          <w:tcPr>
            <w:tcW w:w="672" w:type="dxa"/>
            <w:vMerge w:val="restart"/>
          </w:tcPr>
          <w:p w14:paraId="34DEF414" w14:textId="63D76A55" w:rsidR="00B72FF5" w:rsidRPr="001D25DF" w:rsidRDefault="00B72FF5" w:rsidP="00DF15E5">
            <w:pPr>
              <w:rPr>
                <w:rFonts w:ascii="Times New Roman" w:hAnsi="Times New Roman" w:cs="Times New Roman"/>
                <w:b/>
                <w:color w:val="000000"/>
                <w:sz w:val="24"/>
                <w:szCs w:val="24"/>
              </w:rPr>
            </w:pPr>
            <w:r w:rsidRPr="001D25DF">
              <w:rPr>
                <w:rFonts w:ascii="Times New Roman" w:hAnsi="Times New Roman" w:cs="Times New Roman"/>
                <w:b/>
                <w:color w:val="000000"/>
                <w:sz w:val="24"/>
                <w:szCs w:val="24"/>
              </w:rPr>
              <w:t>8.</w:t>
            </w:r>
          </w:p>
        </w:tc>
        <w:tc>
          <w:tcPr>
            <w:tcW w:w="2584" w:type="dxa"/>
          </w:tcPr>
          <w:p w14:paraId="1C48DA72" w14:textId="1CF72D9C" w:rsidR="00B72FF5" w:rsidRPr="001D25DF" w:rsidRDefault="00B72FF5" w:rsidP="00DF15E5">
            <w:pPr>
              <w:rPr>
                <w:rFonts w:ascii="Times New Roman" w:hAnsi="Times New Roman" w:cs="Times New Roman"/>
                <w:b/>
                <w:color w:val="000000"/>
                <w:sz w:val="24"/>
                <w:szCs w:val="24"/>
              </w:rPr>
            </w:pPr>
            <w:r w:rsidRPr="001D25DF">
              <w:rPr>
                <w:rFonts w:ascii="Times New Roman" w:hAnsi="Times New Roman" w:cs="Times New Roman"/>
                <w:b/>
                <w:color w:val="000000"/>
                <w:sz w:val="24"/>
                <w:szCs w:val="24"/>
              </w:rPr>
              <w:t>8.1.Paslaugų suteikimo terminas (1 Pirkimo objekto daliai)</w:t>
            </w:r>
          </w:p>
        </w:tc>
        <w:tc>
          <w:tcPr>
            <w:tcW w:w="6378" w:type="dxa"/>
          </w:tcPr>
          <w:p w14:paraId="3E7C0B5B" w14:textId="1163CC87" w:rsidR="00B72FF5" w:rsidRPr="001D25DF" w:rsidRDefault="00B72FF5" w:rsidP="00650DFD">
            <w:pPr>
              <w:pStyle w:val="Betarp"/>
              <w:numPr>
                <w:ilvl w:val="0"/>
                <w:numId w:val="23"/>
              </w:numPr>
              <w:tabs>
                <w:tab w:val="left" w:pos="737"/>
              </w:tabs>
              <w:ind w:left="28" w:firstLine="284"/>
              <w:jc w:val="both"/>
              <w:rPr>
                <w:rFonts w:ascii="Times New Roman" w:hAnsi="Times New Roman" w:cs="Times New Roman"/>
                <w:color w:val="000000" w:themeColor="text1"/>
                <w:sz w:val="24"/>
                <w:szCs w:val="24"/>
                <w:lang w:eastAsia="lt-LT"/>
              </w:rPr>
            </w:pPr>
            <w:r w:rsidRPr="001D25DF">
              <w:rPr>
                <w:rFonts w:ascii="Times New Roman" w:hAnsi="Times New Roman" w:cs="Times New Roman"/>
                <w:color w:val="000000" w:themeColor="text1"/>
                <w:sz w:val="24"/>
                <w:szCs w:val="24"/>
                <w:lang w:eastAsia="lt-LT"/>
              </w:rPr>
              <w:t xml:space="preserve">2025 m. finansinių ataskaitų rinkinio audito išvada lietuvių kalba </w:t>
            </w:r>
            <w:r>
              <w:rPr>
                <w:rFonts w:ascii="Times New Roman" w:hAnsi="Times New Roman" w:cs="Times New Roman"/>
                <w:color w:val="000000" w:themeColor="text1"/>
                <w:sz w:val="24"/>
                <w:szCs w:val="24"/>
                <w:lang w:eastAsia="lt-LT"/>
              </w:rPr>
              <w:t>turi būti pateikta iki</w:t>
            </w:r>
            <w:r w:rsidRPr="001D25DF">
              <w:rPr>
                <w:rFonts w:ascii="Times New Roman" w:hAnsi="Times New Roman" w:cs="Times New Roman"/>
                <w:color w:val="000000" w:themeColor="text1"/>
                <w:sz w:val="24"/>
                <w:szCs w:val="24"/>
                <w:lang w:eastAsia="lt-LT"/>
              </w:rPr>
              <w:t xml:space="preserve"> 2026 m. kovo 31 d</w:t>
            </w:r>
            <w:r>
              <w:rPr>
                <w:rFonts w:ascii="Times New Roman" w:hAnsi="Times New Roman" w:cs="Times New Roman"/>
                <w:color w:val="000000" w:themeColor="text1"/>
                <w:sz w:val="24"/>
                <w:szCs w:val="24"/>
                <w:lang w:eastAsia="lt-LT"/>
              </w:rPr>
              <w:t>.</w:t>
            </w:r>
            <w:r w:rsidRPr="001D25DF">
              <w:rPr>
                <w:rFonts w:ascii="Times New Roman" w:hAnsi="Times New Roman" w:cs="Times New Roman"/>
                <w:color w:val="000000" w:themeColor="text1"/>
                <w:sz w:val="24"/>
                <w:szCs w:val="24"/>
                <w:lang w:eastAsia="lt-LT"/>
              </w:rPr>
              <w:t xml:space="preserve">, </w:t>
            </w:r>
            <w:bookmarkStart w:id="0" w:name="_Hlk197408059"/>
            <w:r w:rsidRPr="001D25DF">
              <w:rPr>
                <w:rFonts w:ascii="Times New Roman" w:hAnsi="Times New Roman" w:cs="Times New Roman"/>
                <w:color w:val="000000" w:themeColor="text1"/>
                <w:sz w:val="24"/>
                <w:szCs w:val="24"/>
                <w:lang w:eastAsia="lt-LT"/>
              </w:rPr>
              <w:t xml:space="preserve">audito išvados, finansinių ataskaitų ir vadovybės ataskaitos vertimas į anglų kalba – 2026 m. </w:t>
            </w:r>
            <w:bookmarkEnd w:id="0"/>
            <w:r w:rsidRPr="001D25DF">
              <w:rPr>
                <w:rFonts w:ascii="Times New Roman" w:hAnsi="Times New Roman" w:cs="Times New Roman"/>
                <w:color w:val="000000" w:themeColor="text1"/>
                <w:sz w:val="24"/>
                <w:szCs w:val="24"/>
                <w:lang w:eastAsia="lt-LT"/>
              </w:rPr>
              <w:t xml:space="preserve">balandžio 25 d. ; </w:t>
            </w:r>
          </w:p>
          <w:p w14:paraId="37CC7C46" w14:textId="60FDF206" w:rsidR="00B72FF5" w:rsidRPr="001D25DF" w:rsidRDefault="00B72FF5" w:rsidP="00650DFD">
            <w:pPr>
              <w:pStyle w:val="Betarp"/>
              <w:numPr>
                <w:ilvl w:val="0"/>
                <w:numId w:val="23"/>
              </w:numPr>
              <w:tabs>
                <w:tab w:val="left" w:pos="737"/>
              </w:tabs>
              <w:ind w:left="28" w:firstLine="284"/>
              <w:jc w:val="both"/>
              <w:rPr>
                <w:rFonts w:ascii="Times New Roman" w:hAnsi="Times New Roman" w:cs="Times New Roman"/>
                <w:color w:val="000000" w:themeColor="text1"/>
                <w:sz w:val="24"/>
                <w:szCs w:val="24"/>
                <w:lang w:eastAsia="lt-LT"/>
              </w:rPr>
            </w:pPr>
            <w:r w:rsidRPr="001D25DF">
              <w:rPr>
                <w:rFonts w:ascii="Times New Roman" w:hAnsi="Times New Roman" w:cs="Times New Roman"/>
                <w:color w:val="000000" w:themeColor="text1"/>
                <w:sz w:val="24"/>
                <w:szCs w:val="24"/>
                <w:lang w:eastAsia="lt-LT"/>
              </w:rPr>
              <w:t xml:space="preserve">2026 m. finansinių ataskaitų rinkinio audito išvada lietuvių kalba  </w:t>
            </w:r>
            <w:r>
              <w:rPr>
                <w:rFonts w:ascii="Times New Roman" w:hAnsi="Times New Roman" w:cs="Times New Roman"/>
                <w:color w:val="000000" w:themeColor="text1"/>
                <w:sz w:val="24"/>
                <w:szCs w:val="24"/>
                <w:lang w:eastAsia="lt-LT"/>
              </w:rPr>
              <w:t>turi būti pateikta iki</w:t>
            </w:r>
            <w:r w:rsidRPr="001D25DF">
              <w:rPr>
                <w:rFonts w:ascii="Times New Roman" w:hAnsi="Times New Roman" w:cs="Times New Roman"/>
                <w:color w:val="000000" w:themeColor="text1"/>
                <w:sz w:val="24"/>
                <w:szCs w:val="24"/>
                <w:lang w:eastAsia="lt-LT"/>
              </w:rPr>
              <w:t xml:space="preserve"> 2027 m. kovo 31 d</w:t>
            </w:r>
            <w:r>
              <w:rPr>
                <w:rFonts w:ascii="Times New Roman" w:hAnsi="Times New Roman" w:cs="Times New Roman"/>
                <w:color w:val="000000" w:themeColor="text1"/>
                <w:sz w:val="24"/>
                <w:szCs w:val="24"/>
                <w:lang w:eastAsia="lt-LT"/>
              </w:rPr>
              <w:t>.</w:t>
            </w:r>
            <w:r w:rsidRPr="001D25DF">
              <w:rPr>
                <w:rFonts w:ascii="Times New Roman" w:hAnsi="Times New Roman" w:cs="Times New Roman"/>
                <w:color w:val="000000" w:themeColor="text1"/>
                <w:sz w:val="24"/>
                <w:szCs w:val="24"/>
                <w:lang w:eastAsia="lt-LT"/>
              </w:rPr>
              <w:t>, audito išvados, finansinių ataskaitų ir vadovybės ataskaitos vertimas į anglų kalbą – 2027 m.  – balandžio 25 d.</w:t>
            </w:r>
          </w:p>
          <w:p w14:paraId="3AC85795" w14:textId="2C5F7F0E" w:rsidR="00B72FF5" w:rsidRPr="00650DFD" w:rsidRDefault="00B72FF5" w:rsidP="00650DFD">
            <w:pPr>
              <w:pStyle w:val="Betarp"/>
              <w:numPr>
                <w:ilvl w:val="0"/>
                <w:numId w:val="23"/>
              </w:numPr>
              <w:tabs>
                <w:tab w:val="left" w:pos="737"/>
              </w:tabs>
              <w:ind w:left="28" w:firstLine="284"/>
              <w:jc w:val="both"/>
              <w:rPr>
                <w:rFonts w:ascii="Times New Roman" w:hAnsi="Times New Roman" w:cs="Times New Roman"/>
                <w:sz w:val="24"/>
                <w:szCs w:val="24"/>
                <w:lang w:eastAsia="lt-LT"/>
              </w:rPr>
            </w:pPr>
            <w:r w:rsidRPr="00650DFD">
              <w:rPr>
                <w:rFonts w:ascii="Times New Roman" w:hAnsi="Times New Roman" w:cs="Times New Roman"/>
                <w:sz w:val="24"/>
                <w:szCs w:val="24"/>
                <w:lang w:eastAsia="lt-LT"/>
              </w:rPr>
              <w:t>2027 m. finansinių ataskaitų rinkinio audito išvada lietuvių kalba turi būti pateikta iki</w:t>
            </w:r>
            <w:r w:rsidRPr="00650DFD" w:rsidDel="001D25DF">
              <w:rPr>
                <w:rFonts w:ascii="Times New Roman" w:hAnsi="Times New Roman" w:cs="Times New Roman"/>
                <w:sz w:val="24"/>
                <w:szCs w:val="24"/>
                <w:lang w:eastAsia="lt-LT"/>
              </w:rPr>
              <w:t xml:space="preserve"> </w:t>
            </w:r>
            <w:r w:rsidRPr="00650DFD">
              <w:rPr>
                <w:rFonts w:ascii="Times New Roman" w:hAnsi="Times New Roman" w:cs="Times New Roman"/>
                <w:sz w:val="24"/>
                <w:szCs w:val="24"/>
                <w:lang w:eastAsia="lt-LT"/>
              </w:rPr>
              <w:t>2028 m. kovo 31 d., audito išvados finansinių ataskaitų ir vadovybės ataskaitos vertimas į anglų kalbą – 2028 m.  balandžio 25 d., jeigu sutartis būtų pratęsta 12 mėnesių</w:t>
            </w:r>
            <w:r>
              <w:rPr>
                <w:rFonts w:ascii="Times New Roman" w:hAnsi="Times New Roman" w:cs="Times New Roman"/>
                <w:sz w:val="24"/>
                <w:szCs w:val="24"/>
                <w:lang w:eastAsia="lt-LT"/>
              </w:rPr>
              <w:t xml:space="preserve"> laikotarpiui</w:t>
            </w:r>
            <w:r w:rsidRPr="00650DFD">
              <w:rPr>
                <w:rFonts w:ascii="Times New Roman" w:hAnsi="Times New Roman" w:cs="Times New Roman"/>
                <w:sz w:val="24"/>
                <w:szCs w:val="24"/>
                <w:lang w:eastAsia="lt-LT"/>
              </w:rPr>
              <w:t>.</w:t>
            </w:r>
          </w:p>
          <w:p w14:paraId="0AF79B7C" w14:textId="7246D18D" w:rsidR="00B72FF5" w:rsidRPr="001D25DF" w:rsidRDefault="00B72FF5" w:rsidP="47738C62">
            <w:pPr>
              <w:pStyle w:val="Betarp"/>
              <w:jc w:val="both"/>
              <w:rPr>
                <w:rFonts w:ascii="Times New Roman" w:hAnsi="Times New Roman" w:cs="Times New Roman"/>
                <w:color w:val="000000" w:themeColor="text1"/>
                <w:sz w:val="24"/>
                <w:szCs w:val="24"/>
                <w:lang w:eastAsia="lt-LT"/>
              </w:rPr>
            </w:pPr>
            <w:r>
              <w:rPr>
                <w:rFonts w:ascii="Times New Roman" w:hAnsi="Times New Roman" w:cs="Times New Roman"/>
                <w:color w:val="000000" w:themeColor="text1"/>
                <w:sz w:val="24"/>
                <w:szCs w:val="24"/>
                <w:lang w:eastAsia="lt-LT"/>
              </w:rPr>
              <w:t xml:space="preserve">            </w:t>
            </w:r>
            <w:r w:rsidRPr="001D25DF">
              <w:rPr>
                <w:rFonts w:ascii="Times New Roman" w:hAnsi="Times New Roman" w:cs="Times New Roman"/>
                <w:color w:val="000000" w:themeColor="text1"/>
                <w:sz w:val="24"/>
                <w:szCs w:val="24"/>
                <w:lang w:eastAsia="lt-LT"/>
              </w:rPr>
              <w:t>Perkančioji organizacija pateikia Tiekėjui už praėjusius metus finansines ataskaitas iki kiekvienų metų vasario 28 dienos, o vadovybės ataskaitą iki kovo 15 d.</w:t>
            </w:r>
          </w:p>
        </w:tc>
      </w:tr>
      <w:tr w:rsidR="00B72FF5" w:rsidRPr="00BC583A" w14:paraId="5B2216F8" w14:textId="77777777" w:rsidTr="001D25DF">
        <w:tc>
          <w:tcPr>
            <w:tcW w:w="672" w:type="dxa"/>
            <w:vMerge/>
          </w:tcPr>
          <w:p w14:paraId="167697CF" w14:textId="77777777" w:rsidR="00B72FF5" w:rsidRPr="001D25DF" w:rsidRDefault="00B72FF5" w:rsidP="00432431">
            <w:pPr>
              <w:rPr>
                <w:rFonts w:ascii="Times New Roman" w:hAnsi="Times New Roman" w:cs="Times New Roman"/>
                <w:b/>
                <w:color w:val="000000"/>
                <w:sz w:val="24"/>
                <w:szCs w:val="24"/>
              </w:rPr>
            </w:pPr>
          </w:p>
        </w:tc>
        <w:tc>
          <w:tcPr>
            <w:tcW w:w="2584" w:type="dxa"/>
          </w:tcPr>
          <w:p w14:paraId="5EAA90C0" w14:textId="63958103" w:rsidR="00B72FF5" w:rsidRPr="001D25DF" w:rsidRDefault="00B72FF5" w:rsidP="00432431">
            <w:pPr>
              <w:rPr>
                <w:rFonts w:ascii="Times New Roman" w:hAnsi="Times New Roman" w:cs="Times New Roman"/>
                <w:b/>
                <w:color w:val="000000"/>
                <w:sz w:val="24"/>
                <w:szCs w:val="24"/>
              </w:rPr>
            </w:pPr>
            <w:r w:rsidRPr="001D25DF">
              <w:rPr>
                <w:rFonts w:ascii="Times New Roman" w:hAnsi="Times New Roman" w:cs="Times New Roman"/>
                <w:b/>
                <w:color w:val="000000"/>
                <w:sz w:val="24"/>
                <w:szCs w:val="24"/>
              </w:rPr>
              <w:t xml:space="preserve">8.2. Paslaugų suteikimo terminas (2 </w:t>
            </w:r>
            <w:r w:rsidRPr="001D25DF">
              <w:rPr>
                <w:rFonts w:ascii="Times New Roman" w:hAnsi="Times New Roman" w:cs="Times New Roman"/>
                <w:b/>
                <w:sz w:val="24"/>
                <w:szCs w:val="24"/>
              </w:rPr>
              <w:t>Pirkimo</w:t>
            </w:r>
            <w:r w:rsidRPr="001D25DF">
              <w:rPr>
                <w:rFonts w:ascii="Times New Roman" w:hAnsi="Times New Roman" w:cs="Times New Roman"/>
                <w:b/>
                <w:color w:val="000000"/>
                <w:sz w:val="24"/>
                <w:szCs w:val="24"/>
              </w:rPr>
              <w:t xml:space="preserve"> daliai)</w:t>
            </w:r>
          </w:p>
        </w:tc>
        <w:tc>
          <w:tcPr>
            <w:tcW w:w="6378" w:type="dxa"/>
          </w:tcPr>
          <w:p w14:paraId="5441A5BE" w14:textId="6EED8E5C" w:rsidR="00B72FF5" w:rsidRPr="00650DFD" w:rsidRDefault="00B72FF5" w:rsidP="00432431">
            <w:pPr>
              <w:pStyle w:val="Betarp"/>
              <w:jc w:val="both"/>
              <w:rPr>
                <w:rFonts w:ascii="Times New Roman" w:hAnsi="Times New Roman" w:cs="Times New Roman"/>
                <w:sz w:val="24"/>
                <w:szCs w:val="24"/>
              </w:rPr>
            </w:pPr>
            <w:r w:rsidRPr="001D25DF">
              <w:rPr>
                <w:rFonts w:ascii="Times New Roman" w:hAnsi="Times New Roman" w:cs="Times New Roman"/>
                <w:color w:val="000000" w:themeColor="text1"/>
                <w:sz w:val="24"/>
                <w:szCs w:val="24"/>
              </w:rPr>
              <w:t>8.2.1</w:t>
            </w:r>
            <w:r w:rsidRPr="00650DFD">
              <w:rPr>
                <w:rFonts w:ascii="Times New Roman" w:hAnsi="Times New Roman" w:cs="Times New Roman"/>
                <w:sz w:val="24"/>
                <w:szCs w:val="24"/>
              </w:rPr>
              <w:t xml:space="preserve">. Tiekėjas privalo pateikti </w:t>
            </w:r>
            <w:r>
              <w:rPr>
                <w:rFonts w:ascii="Times New Roman" w:hAnsi="Times New Roman" w:cs="Times New Roman"/>
                <w:sz w:val="24"/>
                <w:szCs w:val="24"/>
              </w:rPr>
              <w:t>reguliuojamos veiklos</w:t>
            </w:r>
            <w:r w:rsidRPr="00650DFD">
              <w:rPr>
                <w:rFonts w:ascii="Times New Roman" w:hAnsi="Times New Roman" w:cs="Times New Roman"/>
                <w:sz w:val="24"/>
                <w:szCs w:val="24"/>
              </w:rPr>
              <w:t xml:space="preserve"> ataskaitos patikros ataskaitą iki:</w:t>
            </w:r>
          </w:p>
          <w:p w14:paraId="75804BA7" w14:textId="0320F5DB" w:rsidR="00B72FF5" w:rsidRPr="00650DFD" w:rsidRDefault="00B72FF5" w:rsidP="00650DFD">
            <w:pPr>
              <w:pStyle w:val="Betarp"/>
              <w:numPr>
                <w:ilvl w:val="0"/>
                <w:numId w:val="24"/>
              </w:numPr>
              <w:ind w:left="28" w:firstLine="740"/>
              <w:jc w:val="both"/>
              <w:rPr>
                <w:rFonts w:ascii="Times New Roman" w:hAnsi="Times New Roman" w:cs="Times New Roman"/>
                <w:sz w:val="24"/>
                <w:szCs w:val="24"/>
                <w:lang w:eastAsia="lt-LT"/>
              </w:rPr>
            </w:pPr>
            <w:r w:rsidRPr="00650DFD">
              <w:rPr>
                <w:rFonts w:ascii="Times New Roman" w:hAnsi="Times New Roman" w:cs="Times New Roman"/>
                <w:sz w:val="24"/>
                <w:szCs w:val="24"/>
              </w:rPr>
              <w:t xml:space="preserve">2025 m. ataskaitos </w:t>
            </w:r>
            <w:r w:rsidRPr="00650DFD">
              <w:rPr>
                <w:rFonts w:ascii="Times New Roman" w:hAnsi="Times New Roman" w:cs="Times New Roman"/>
                <w:sz w:val="24"/>
                <w:szCs w:val="24"/>
                <w:lang w:eastAsia="lt-LT"/>
              </w:rPr>
              <w:t>galutinės reguliuojamos veiklos patikros ataskaitos pateikimas Užsakovui) – 2026 m. balandžio 25 dienos.</w:t>
            </w:r>
          </w:p>
          <w:p w14:paraId="55E33982" w14:textId="305238F7" w:rsidR="00B72FF5" w:rsidRPr="00650DFD" w:rsidRDefault="00B72FF5" w:rsidP="001D25DF">
            <w:pPr>
              <w:pStyle w:val="Betarp"/>
              <w:numPr>
                <w:ilvl w:val="0"/>
                <w:numId w:val="24"/>
              </w:numPr>
              <w:ind w:left="28" w:firstLine="740"/>
              <w:jc w:val="both"/>
              <w:rPr>
                <w:rFonts w:ascii="Times New Roman" w:hAnsi="Times New Roman" w:cs="Times New Roman"/>
                <w:sz w:val="24"/>
                <w:szCs w:val="24"/>
                <w:lang w:eastAsia="lt-LT"/>
              </w:rPr>
            </w:pPr>
            <w:r w:rsidRPr="00650DFD">
              <w:rPr>
                <w:rFonts w:ascii="Times New Roman" w:hAnsi="Times New Roman" w:cs="Times New Roman"/>
                <w:sz w:val="24"/>
                <w:szCs w:val="24"/>
              </w:rPr>
              <w:t xml:space="preserve">2026 m. </w:t>
            </w:r>
            <w:r w:rsidRPr="00650DFD">
              <w:rPr>
                <w:rFonts w:ascii="Times New Roman" w:hAnsi="Times New Roman" w:cs="Times New Roman"/>
                <w:sz w:val="24"/>
                <w:szCs w:val="24"/>
                <w:lang w:eastAsia="lt-LT"/>
              </w:rPr>
              <w:t>galutinės reguliuojamos veiklos</w:t>
            </w:r>
            <w:r w:rsidRPr="00650DFD">
              <w:rPr>
                <w:rFonts w:ascii="Times New Roman" w:hAnsi="Times New Roman" w:cs="Times New Roman"/>
                <w:sz w:val="24"/>
                <w:szCs w:val="24"/>
              </w:rPr>
              <w:t xml:space="preserve">  </w:t>
            </w:r>
            <w:r w:rsidRPr="00650DFD">
              <w:rPr>
                <w:rFonts w:ascii="Times New Roman" w:hAnsi="Times New Roman" w:cs="Times New Roman"/>
                <w:sz w:val="24"/>
                <w:szCs w:val="24"/>
                <w:lang w:eastAsia="lt-LT"/>
              </w:rPr>
              <w:t>patikros ataskaitos pateikimas Užsakovui – 2027 m. balandžio 25 dienos.</w:t>
            </w:r>
          </w:p>
          <w:p w14:paraId="09ADE216" w14:textId="56ACD5D3" w:rsidR="00B72FF5" w:rsidRPr="00650DFD" w:rsidRDefault="00B72FF5" w:rsidP="00650DFD">
            <w:pPr>
              <w:pStyle w:val="Betarp"/>
              <w:numPr>
                <w:ilvl w:val="0"/>
                <w:numId w:val="24"/>
              </w:numPr>
              <w:ind w:left="28" w:firstLine="740"/>
              <w:jc w:val="both"/>
              <w:rPr>
                <w:rFonts w:ascii="Times New Roman" w:hAnsi="Times New Roman" w:cs="Times New Roman"/>
                <w:sz w:val="24"/>
                <w:szCs w:val="24"/>
              </w:rPr>
            </w:pPr>
            <w:r w:rsidRPr="00650DFD">
              <w:rPr>
                <w:rFonts w:ascii="Times New Roman" w:hAnsi="Times New Roman" w:cs="Times New Roman"/>
                <w:sz w:val="24"/>
                <w:szCs w:val="24"/>
              </w:rPr>
              <w:t xml:space="preserve">2027 m. </w:t>
            </w:r>
            <w:r w:rsidRPr="00650DFD">
              <w:rPr>
                <w:rFonts w:ascii="Times New Roman" w:hAnsi="Times New Roman" w:cs="Times New Roman"/>
                <w:sz w:val="24"/>
                <w:szCs w:val="24"/>
                <w:lang w:eastAsia="lt-LT"/>
              </w:rPr>
              <w:t xml:space="preserve">galutinės </w:t>
            </w:r>
            <w:r>
              <w:rPr>
                <w:rFonts w:ascii="Times New Roman" w:hAnsi="Times New Roman" w:cs="Times New Roman"/>
                <w:sz w:val="24"/>
                <w:szCs w:val="24"/>
                <w:lang w:eastAsia="lt-LT"/>
              </w:rPr>
              <w:t xml:space="preserve">reguliuojamos veiklos </w:t>
            </w:r>
            <w:r w:rsidRPr="00650DFD">
              <w:rPr>
                <w:rFonts w:ascii="Times New Roman" w:hAnsi="Times New Roman" w:cs="Times New Roman"/>
                <w:sz w:val="24"/>
                <w:szCs w:val="24"/>
                <w:lang w:eastAsia="lt-LT"/>
              </w:rPr>
              <w:t>patikros ataskaitos pateikimas Užsakovui – 2028 m. balandžio 25 dienos, jeigu sutartis būtų pratęsta 12 mėnesių laikotarpiui.</w:t>
            </w:r>
          </w:p>
          <w:p w14:paraId="50800A90" w14:textId="40ACA6EA" w:rsidR="00B72FF5" w:rsidRPr="001D25DF" w:rsidRDefault="00B72FF5" w:rsidP="47738C62">
            <w:pPr>
              <w:pStyle w:val="Betarp"/>
              <w:jc w:val="both"/>
              <w:rPr>
                <w:rFonts w:ascii="Times New Roman" w:hAnsi="Times New Roman" w:cs="Times New Roman"/>
                <w:color w:val="000000" w:themeColor="text1"/>
                <w:sz w:val="24"/>
                <w:szCs w:val="24"/>
                <w:lang w:eastAsia="lt-LT"/>
              </w:rPr>
            </w:pPr>
            <w:r w:rsidRPr="00650DFD">
              <w:rPr>
                <w:rFonts w:ascii="Times New Roman" w:hAnsi="Times New Roman" w:cs="Times New Roman"/>
                <w:sz w:val="24"/>
                <w:szCs w:val="24"/>
                <w:lang w:eastAsia="lt-LT"/>
              </w:rPr>
              <w:lastRenderedPageBreak/>
              <w:t xml:space="preserve">             </w:t>
            </w:r>
            <w:r w:rsidRPr="00ED15D1">
              <w:rPr>
                <w:rFonts w:ascii="Times New Roman" w:hAnsi="Times New Roman" w:cs="Times New Roman"/>
                <w:sz w:val="24"/>
                <w:szCs w:val="24"/>
                <w:lang w:eastAsia="lt-LT"/>
              </w:rPr>
              <w:t xml:space="preserve">Perkančioji organizacija pateikia Tiekėjui parengtas </w:t>
            </w:r>
            <w:r w:rsidRPr="00F63E31">
              <w:rPr>
                <w:rFonts w:ascii="Times New Roman" w:hAnsi="Times New Roman" w:cs="Times New Roman"/>
                <w:sz w:val="24"/>
                <w:szCs w:val="24"/>
                <w:lang w:eastAsia="lt-LT"/>
              </w:rPr>
              <w:t>reguliuojamosios veiklos ataskaitas</w:t>
            </w:r>
            <w:r w:rsidRPr="00ED15D1">
              <w:rPr>
                <w:rFonts w:ascii="Times New Roman" w:hAnsi="Times New Roman" w:cs="Times New Roman"/>
                <w:sz w:val="24"/>
                <w:szCs w:val="24"/>
                <w:lang w:eastAsia="lt-LT"/>
              </w:rPr>
              <w:t xml:space="preserve"> už</w:t>
            </w:r>
            <w:r w:rsidRPr="00650DFD">
              <w:rPr>
                <w:rFonts w:ascii="Times New Roman" w:hAnsi="Times New Roman" w:cs="Times New Roman"/>
                <w:sz w:val="24"/>
                <w:szCs w:val="24"/>
                <w:lang w:eastAsia="lt-LT"/>
              </w:rPr>
              <w:t xml:space="preserve"> praėjusius metus patikrai iki kiekvienų metų kovo 31 d.</w:t>
            </w:r>
          </w:p>
        </w:tc>
      </w:tr>
      <w:tr w:rsidR="00432431" w:rsidRPr="00BC583A" w14:paraId="63DE3977" w14:textId="77777777" w:rsidTr="001D25DF">
        <w:tc>
          <w:tcPr>
            <w:tcW w:w="672" w:type="dxa"/>
          </w:tcPr>
          <w:p w14:paraId="73F18A49" w14:textId="50B88153" w:rsidR="00432431" w:rsidRPr="001D25DF" w:rsidRDefault="00B72FF5" w:rsidP="00432431">
            <w:pPr>
              <w:rPr>
                <w:rFonts w:ascii="Times New Roman" w:hAnsi="Times New Roman" w:cs="Times New Roman"/>
                <w:b/>
                <w:sz w:val="24"/>
                <w:szCs w:val="24"/>
              </w:rPr>
            </w:pPr>
            <w:r>
              <w:rPr>
                <w:rFonts w:ascii="Times New Roman" w:hAnsi="Times New Roman" w:cs="Times New Roman"/>
                <w:b/>
                <w:sz w:val="24"/>
                <w:szCs w:val="24"/>
              </w:rPr>
              <w:lastRenderedPageBreak/>
              <w:t>9</w:t>
            </w:r>
            <w:r w:rsidR="00432431" w:rsidRPr="001D25DF">
              <w:rPr>
                <w:rFonts w:ascii="Times New Roman" w:hAnsi="Times New Roman" w:cs="Times New Roman"/>
                <w:b/>
                <w:sz w:val="24"/>
                <w:szCs w:val="24"/>
              </w:rPr>
              <w:t>.</w:t>
            </w:r>
          </w:p>
        </w:tc>
        <w:tc>
          <w:tcPr>
            <w:tcW w:w="2584" w:type="dxa"/>
          </w:tcPr>
          <w:p w14:paraId="20179AF4" w14:textId="41D83CBE" w:rsidR="00432431" w:rsidRPr="001D25DF" w:rsidRDefault="00432431" w:rsidP="00432431">
            <w:pPr>
              <w:rPr>
                <w:rFonts w:ascii="Times New Roman" w:hAnsi="Times New Roman" w:cs="Times New Roman"/>
                <w:b/>
                <w:sz w:val="24"/>
                <w:szCs w:val="24"/>
              </w:rPr>
            </w:pPr>
            <w:r w:rsidRPr="001D25DF">
              <w:rPr>
                <w:rFonts w:ascii="Times New Roman" w:hAnsi="Times New Roman" w:cs="Times New Roman"/>
                <w:b/>
                <w:sz w:val="24"/>
                <w:szCs w:val="24"/>
              </w:rPr>
              <w:t>Žalieji reikalavimai</w:t>
            </w:r>
          </w:p>
        </w:tc>
        <w:tc>
          <w:tcPr>
            <w:tcW w:w="6378" w:type="dxa"/>
          </w:tcPr>
          <w:p w14:paraId="6380EBAD" w14:textId="6B54FE4A" w:rsidR="00432431" w:rsidRPr="001D25DF" w:rsidRDefault="00432431" w:rsidP="00432431">
            <w:pPr>
              <w:tabs>
                <w:tab w:val="left" w:pos="0"/>
                <w:tab w:val="left" w:pos="567"/>
              </w:tabs>
              <w:jc w:val="both"/>
              <w:rPr>
                <w:rFonts w:ascii="Times New Roman" w:hAnsi="Times New Roman" w:cs="Times New Roman"/>
                <w:sz w:val="24"/>
                <w:szCs w:val="24"/>
              </w:rPr>
            </w:pPr>
            <w:r w:rsidRPr="001D25DF">
              <w:rPr>
                <w:rFonts w:ascii="Times New Roman" w:hAnsi="Times New Roman" w:cs="Times New Roman"/>
                <w:sz w:val="24"/>
                <w:szCs w:val="24"/>
              </w:rPr>
              <w:t>Taikomi šie aplinkos apsaugos kriterijai, kurie nustatyti vadovaujantis Lietuvos Respublikos aplinkos ministro 2011 m. birželio 28 d. įsakymo Nr. D1-508 „</w:t>
            </w:r>
            <w:hyperlink r:id="rId11" w:history="1">
              <w:r w:rsidRPr="001D25DF">
                <w:rPr>
                  <w:rStyle w:val="Hipersaitas"/>
                  <w:rFonts w:ascii="Times New Roman" w:hAnsi="Times New Roman" w:cs="Times New Roman"/>
                  <w:sz w:val="24"/>
                  <w:szCs w:val="24"/>
                </w:rPr>
                <w:t>Dėl Aplinkos apsaugos kriterijų taikymo, vykdant žaliuosius pirkimus, tvarkos aprašo patvirtinimo</w:t>
              </w:r>
            </w:hyperlink>
            <w:r w:rsidRPr="001D25DF">
              <w:rPr>
                <w:rFonts w:ascii="Times New Roman" w:hAnsi="Times New Roman" w:cs="Times New Roman"/>
                <w:color w:val="000000" w:themeColor="text1"/>
                <w:sz w:val="24"/>
                <w:szCs w:val="24"/>
              </w:rPr>
              <w:t>“ 4.4.3 papunkčiu.</w:t>
            </w:r>
          </w:p>
        </w:tc>
      </w:tr>
    </w:tbl>
    <w:p w14:paraId="39E9CB48" w14:textId="77777777" w:rsidR="002A7375" w:rsidRPr="001D25DF" w:rsidRDefault="002A7375">
      <w:pPr>
        <w:rPr>
          <w:rFonts w:ascii="Times New Roman" w:hAnsi="Times New Roman" w:cs="Times New Roman"/>
          <w:sz w:val="24"/>
          <w:szCs w:val="24"/>
        </w:rPr>
      </w:pPr>
    </w:p>
    <w:p w14:paraId="3DD396B3" w14:textId="77777777" w:rsidR="00BC1405" w:rsidRPr="001D25DF" w:rsidRDefault="00BC1405">
      <w:pPr>
        <w:rPr>
          <w:rFonts w:ascii="Times New Roman" w:hAnsi="Times New Roman" w:cs="Times New Roman"/>
          <w:sz w:val="24"/>
          <w:szCs w:val="24"/>
        </w:rPr>
      </w:pPr>
    </w:p>
    <w:sectPr w:rsidR="00BC1405" w:rsidRPr="001D25DF" w:rsidSect="00B72F2A">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89D5B" w14:textId="77777777" w:rsidR="00DA10F6" w:rsidRDefault="00DA10F6" w:rsidP="00DD3A79">
      <w:pPr>
        <w:spacing w:line="240" w:lineRule="auto"/>
      </w:pPr>
      <w:r>
        <w:separator/>
      </w:r>
    </w:p>
  </w:endnote>
  <w:endnote w:type="continuationSeparator" w:id="0">
    <w:p w14:paraId="3DB60708" w14:textId="77777777" w:rsidR="00DA10F6" w:rsidRDefault="00DA10F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FD3DB" w14:textId="77777777" w:rsidR="00DA10F6" w:rsidRDefault="00DA10F6" w:rsidP="00DD3A79">
      <w:pPr>
        <w:spacing w:line="240" w:lineRule="auto"/>
      </w:pPr>
      <w:r>
        <w:separator/>
      </w:r>
    </w:p>
  </w:footnote>
  <w:footnote w:type="continuationSeparator" w:id="0">
    <w:p w14:paraId="25022001" w14:textId="77777777" w:rsidR="00DA10F6" w:rsidRDefault="00DA10F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612099"/>
    <w:multiLevelType w:val="hybridMultilevel"/>
    <w:tmpl w:val="6A7EF5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50A4B"/>
    <w:multiLevelType w:val="multilevel"/>
    <w:tmpl w:val="3C3C1770"/>
    <w:lvl w:ilvl="0">
      <w:start w:val="5"/>
      <w:numFmt w:val="decimal"/>
      <w:lvlText w:val="%1."/>
      <w:lvlJc w:val="left"/>
      <w:pPr>
        <w:ind w:left="408" w:hanging="40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2F536A4"/>
    <w:multiLevelType w:val="multilevel"/>
    <w:tmpl w:val="D05A9D06"/>
    <w:lvl w:ilvl="0">
      <w:start w:val="5"/>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161357"/>
    <w:multiLevelType w:val="hybridMultilevel"/>
    <w:tmpl w:val="358CC2F4"/>
    <w:lvl w:ilvl="0" w:tplc="A0AA3E10">
      <w:start w:val="1"/>
      <w:numFmt w:val="bullet"/>
      <w:lvlText w:val=""/>
      <w:lvlJc w:val="left"/>
      <w:pPr>
        <w:ind w:left="717" w:hanging="360"/>
      </w:pPr>
      <w:rPr>
        <w:rFonts w:ascii="Symbol" w:hAnsi="Symbol" w:hint="default"/>
      </w:rPr>
    </w:lvl>
    <w:lvl w:ilvl="1" w:tplc="64220AA6">
      <w:start w:val="1"/>
      <w:numFmt w:val="bullet"/>
      <w:lvlText w:val="o"/>
      <w:lvlJc w:val="left"/>
      <w:pPr>
        <w:ind w:left="1437" w:hanging="360"/>
      </w:pPr>
      <w:rPr>
        <w:rFonts w:ascii="Courier New" w:hAnsi="Courier New" w:hint="default"/>
      </w:rPr>
    </w:lvl>
    <w:lvl w:ilvl="2" w:tplc="03CAA140">
      <w:start w:val="1"/>
      <w:numFmt w:val="bullet"/>
      <w:lvlText w:val=""/>
      <w:lvlJc w:val="left"/>
      <w:pPr>
        <w:ind w:left="2157" w:hanging="360"/>
      </w:pPr>
      <w:rPr>
        <w:rFonts w:ascii="Wingdings" w:hAnsi="Wingdings" w:hint="default"/>
      </w:rPr>
    </w:lvl>
    <w:lvl w:ilvl="3" w:tplc="A2B6AC0E">
      <w:start w:val="1"/>
      <w:numFmt w:val="bullet"/>
      <w:lvlText w:val=""/>
      <w:lvlJc w:val="left"/>
      <w:pPr>
        <w:ind w:left="2877" w:hanging="360"/>
      </w:pPr>
      <w:rPr>
        <w:rFonts w:ascii="Symbol" w:hAnsi="Symbol" w:hint="default"/>
      </w:rPr>
    </w:lvl>
    <w:lvl w:ilvl="4" w:tplc="3F643AE2">
      <w:start w:val="1"/>
      <w:numFmt w:val="bullet"/>
      <w:lvlText w:val="o"/>
      <w:lvlJc w:val="left"/>
      <w:pPr>
        <w:ind w:left="3597" w:hanging="360"/>
      </w:pPr>
      <w:rPr>
        <w:rFonts w:ascii="Courier New" w:hAnsi="Courier New" w:hint="default"/>
      </w:rPr>
    </w:lvl>
    <w:lvl w:ilvl="5" w:tplc="6E6240C6">
      <w:start w:val="1"/>
      <w:numFmt w:val="bullet"/>
      <w:lvlText w:val=""/>
      <w:lvlJc w:val="left"/>
      <w:pPr>
        <w:ind w:left="4317" w:hanging="360"/>
      </w:pPr>
      <w:rPr>
        <w:rFonts w:ascii="Wingdings" w:hAnsi="Wingdings" w:hint="default"/>
      </w:rPr>
    </w:lvl>
    <w:lvl w:ilvl="6" w:tplc="816C7D10">
      <w:start w:val="1"/>
      <w:numFmt w:val="bullet"/>
      <w:lvlText w:val=""/>
      <w:lvlJc w:val="left"/>
      <w:pPr>
        <w:ind w:left="5037" w:hanging="360"/>
      </w:pPr>
      <w:rPr>
        <w:rFonts w:ascii="Symbol" w:hAnsi="Symbol" w:hint="default"/>
      </w:rPr>
    </w:lvl>
    <w:lvl w:ilvl="7" w:tplc="52B2EA9E">
      <w:start w:val="1"/>
      <w:numFmt w:val="bullet"/>
      <w:lvlText w:val="o"/>
      <w:lvlJc w:val="left"/>
      <w:pPr>
        <w:ind w:left="5757" w:hanging="360"/>
      </w:pPr>
      <w:rPr>
        <w:rFonts w:ascii="Courier New" w:hAnsi="Courier New" w:hint="default"/>
      </w:rPr>
    </w:lvl>
    <w:lvl w:ilvl="8" w:tplc="38E4081A">
      <w:start w:val="1"/>
      <w:numFmt w:val="bullet"/>
      <w:lvlText w:val=""/>
      <w:lvlJc w:val="left"/>
      <w:pPr>
        <w:ind w:left="6477" w:hanging="360"/>
      </w:pPr>
      <w:rPr>
        <w:rFonts w:ascii="Wingdings" w:hAnsi="Wingdings" w:hint="default"/>
      </w:rPr>
    </w:lvl>
  </w:abstractNum>
  <w:abstractNum w:abstractNumId="9"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A76CBF"/>
    <w:multiLevelType w:val="hybridMultilevel"/>
    <w:tmpl w:val="E2267A14"/>
    <w:lvl w:ilvl="0" w:tplc="92C0787E">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86B641C"/>
    <w:multiLevelType w:val="multilevel"/>
    <w:tmpl w:val="A45CC716"/>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C580E75"/>
    <w:multiLevelType w:val="hybridMultilevel"/>
    <w:tmpl w:val="ED685888"/>
    <w:lvl w:ilvl="0" w:tplc="04270001">
      <w:start w:val="1"/>
      <w:numFmt w:val="bullet"/>
      <w:lvlText w:val=""/>
      <w:lvlJc w:val="left"/>
      <w:pPr>
        <w:ind w:left="1128" w:hanging="360"/>
      </w:pPr>
      <w:rPr>
        <w:rFonts w:ascii="Symbol" w:hAnsi="Symbol" w:hint="default"/>
      </w:rPr>
    </w:lvl>
    <w:lvl w:ilvl="1" w:tplc="04270003" w:tentative="1">
      <w:start w:val="1"/>
      <w:numFmt w:val="bullet"/>
      <w:lvlText w:val="o"/>
      <w:lvlJc w:val="left"/>
      <w:pPr>
        <w:ind w:left="1848" w:hanging="360"/>
      </w:pPr>
      <w:rPr>
        <w:rFonts w:ascii="Courier New" w:hAnsi="Courier New" w:cs="Courier New" w:hint="default"/>
      </w:rPr>
    </w:lvl>
    <w:lvl w:ilvl="2" w:tplc="04270005" w:tentative="1">
      <w:start w:val="1"/>
      <w:numFmt w:val="bullet"/>
      <w:lvlText w:val=""/>
      <w:lvlJc w:val="left"/>
      <w:pPr>
        <w:ind w:left="2568" w:hanging="360"/>
      </w:pPr>
      <w:rPr>
        <w:rFonts w:ascii="Wingdings" w:hAnsi="Wingdings" w:hint="default"/>
      </w:rPr>
    </w:lvl>
    <w:lvl w:ilvl="3" w:tplc="04270001" w:tentative="1">
      <w:start w:val="1"/>
      <w:numFmt w:val="bullet"/>
      <w:lvlText w:val=""/>
      <w:lvlJc w:val="left"/>
      <w:pPr>
        <w:ind w:left="3288" w:hanging="360"/>
      </w:pPr>
      <w:rPr>
        <w:rFonts w:ascii="Symbol" w:hAnsi="Symbol" w:hint="default"/>
      </w:rPr>
    </w:lvl>
    <w:lvl w:ilvl="4" w:tplc="04270003" w:tentative="1">
      <w:start w:val="1"/>
      <w:numFmt w:val="bullet"/>
      <w:lvlText w:val="o"/>
      <w:lvlJc w:val="left"/>
      <w:pPr>
        <w:ind w:left="4008" w:hanging="360"/>
      </w:pPr>
      <w:rPr>
        <w:rFonts w:ascii="Courier New" w:hAnsi="Courier New" w:cs="Courier New" w:hint="default"/>
      </w:rPr>
    </w:lvl>
    <w:lvl w:ilvl="5" w:tplc="04270005" w:tentative="1">
      <w:start w:val="1"/>
      <w:numFmt w:val="bullet"/>
      <w:lvlText w:val=""/>
      <w:lvlJc w:val="left"/>
      <w:pPr>
        <w:ind w:left="4728" w:hanging="360"/>
      </w:pPr>
      <w:rPr>
        <w:rFonts w:ascii="Wingdings" w:hAnsi="Wingdings" w:hint="default"/>
      </w:rPr>
    </w:lvl>
    <w:lvl w:ilvl="6" w:tplc="04270001" w:tentative="1">
      <w:start w:val="1"/>
      <w:numFmt w:val="bullet"/>
      <w:lvlText w:val=""/>
      <w:lvlJc w:val="left"/>
      <w:pPr>
        <w:ind w:left="5448" w:hanging="360"/>
      </w:pPr>
      <w:rPr>
        <w:rFonts w:ascii="Symbol" w:hAnsi="Symbol" w:hint="default"/>
      </w:rPr>
    </w:lvl>
    <w:lvl w:ilvl="7" w:tplc="04270003" w:tentative="1">
      <w:start w:val="1"/>
      <w:numFmt w:val="bullet"/>
      <w:lvlText w:val="o"/>
      <w:lvlJc w:val="left"/>
      <w:pPr>
        <w:ind w:left="6168" w:hanging="360"/>
      </w:pPr>
      <w:rPr>
        <w:rFonts w:ascii="Courier New" w:hAnsi="Courier New" w:cs="Courier New" w:hint="default"/>
      </w:rPr>
    </w:lvl>
    <w:lvl w:ilvl="8" w:tplc="04270005" w:tentative="1">
      <w:start w:val="1"/>
      <w:numFmt w:val="bullet"/>
      <w:lvlText w:val=""/>
      <w:lvlJc w:val="left"/>
      <w:pPr>
        <w:ind w:left="6888" w:hanging="360"/>
      </w:pPr>
      <w:rPr>
        <w:rFonts w:ascii="Wingdings" w:hAnsi="Wingdings" w:hint="default"/>
      </w:rPr>
    </w:lvl>
  </w:abstractNum>
  <w:abstractNum w:abstractNumId="16" w15:restartNumberingAfterBreak="0">
    <w:nsid w:val="50A16E2F"/>
    <w:multiLevelType w:val="multilevel"/>
    <w:tmpl w:val="18DE825E"/>
    <w:lvl w:ilvl="0">
      <w:start w:val="5"/>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2812C02"/>
    <w:multiLevelType w:val="multilevel"/>
    <w:tmpl w:val="1C9C1630"/>
    <w:lvl w:ilvl="0">
      <w:start w:val="5"/>
      <w:numFmt w:val="decimal"/>
      <w:lvlText w:val="%1"/>
      <w:lvlJc w:val="left"/>
      <w:pPr>
        <w:ind w:left="360" w:hanging="36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2160" w:hanging="216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19" w15:restartNumberingAfterBreak="0">
    <w:nsid w:val="642659FE"/>
    <w:multiLevelType w:val="hybridMultilevel"/>
    <w:tmpl w:val="CCCE91A6"/>
    <w:lvl w:ilvl="0" w:tplc="04270001">
      <w:start w:val="1"/>
      <w:numFmt w:val="bullet"/>
      <w:lvlText w:val=""/>
      <w:lvlJc w:val="left"/>
      <w:pPr>
        <w:ind w:left="1128" w:hanging="360"/>
      </w:pPr>
      <w:rPr>
        <w:rFonts w:ascii="Symbol" w:hAnsi="Symbol" w:hint="default"/>
      </w:rPr>
    </w:lvl>
    <w:lvl w:ilvl="1" w:tplc="04270003" w:tentative="1">
      <w:start w:val="1"/>
      <w:numFmt w:val="bullet"/>
      <w:lvlText w:val="o"/>
      <w:lvlJc w:val="left"/>
      <w:pPr>
        <w:ind w:left="1848" w:hanging="360"/>
      </w:pPr>
      <w:rPr>
        <w:rFonts w:ascii="Courier New" w:hAnsi="Courier New" w:cs="Courier New" w:hint="default"/>
      </w:rPr>
    </w:lvl>
    <w:lvl w:ilvl="2" w:tplc="04270005" w:tentative="1">
      <w:start w:val="1"/>
      <w:numFmt w:val="bullet"/>
      <w:lvlText w:val=""/>
      <w:lvlJc w:val="left"/>
      <w:pPr>
        <w:ind w:left="2568" w:hanging="360"/>
      </w:pPr>
      <w:rPr>
        <w:rFonts w:ascii="Wingdings" w:hAnsi="Wingdings" w:hint="default"/>
      </w:rPr>
    </w:lvl>
    <w:lvl w:ilvl="3" w:tplc="04270001" w:tentative="1">
      <w:start w:val="1"/>
      <w:numFmt w:val="bullet"/>
      <w:lvlText w:val=""/>
      <w:lvlJc w:val="left"/>
      <w:pPr>
        <w:ind w:left="3288" w:hanging="360"/>
      </w:pPr>
      <w:rPr>
        <w:rFonts w:ascii="Symbol" w:hAnsi="Symbol" w:hint="default"/>
      </w:rPr>
    </w:lvl>
    <w:lvl w:ilvl="4" w:tplc="04270003" w:tentative="1">
      <w:start w:val="1"/>
      <w:numFmt w:val="bullet"/>
      <w:lvlText w:val="o"/>
      <w:lvlJc w:val="left"/>
      <w:pPr>
        <w:ind w:left="4008" w:hanging="360"/>
      </w:pPr>
      <w:rPr>
        <w:rFonts w:ascii="Courier New" w:hAnsi="Courier New" w:cs="Courier New" w:hint="default"/>
      </w:rPr>
    </w:lvl>
    <w:lvl w:ilvl="5" w:tplc="04270005" w:tentative="1">
      <w:start w:val="1"/>
      <w:numFmt w:val="bullet"/>
      <w:lvlText w:val=""/>
      <w:lvlJc w:val="left"/>
      <w:pPr>
        <w:ind w:left="4728" w:hanging="360"/>
      </w:pPr>
      <w:rPr>
        <w:rFonts w:ascii="Wingdings" w:hAnsi="Wingdings" w:hint="default"/>
      </w:rPr>
    </w:lvl>
    <w:lvl w:ilvl="6" w:tplc="04270001" w:tentative="1">
      <w:start w:val="1"/>
      <w:numFmt w:val="bullet"/>
      <w:lvlText w:val=""/>
      <w:lvlJc w:val="left"/>
      <w:pPr>
        <w:ind w:left="5448" w:hanging="360"/>
      </w:pPr>
      <w:rPr>
        <w:rFonts w:ascii="Symbol" w:hAnsi="Symbol" w:hint="default"/>
      </w:rPr>
    </w:lvl>
    <w:lvl w:ilvl="7" w:tplc="04270003" w:tentative="1">
      <w:start w:val="1"/>
      <w:numFmt w:val="bullet"/>
      <w:lvlText w:val="o"/>
      <w:lvlJc w:val="left"/>
      <w:pPr>
        <w:ind w:left="6168" w:hanging="360"/>
      </w:pPr>
      <w:rPr>
        <w:rFonts w:ascii="Courier New" w:hAnsi="Courier New" w:cs="Courier New" w:hint="default"/>
      </w:rPr>
    </w:lvl>
    <w:lvl w:ilvl="8" w:tplc="04270005" w:tentative="1">
      <w:start w:val="1"/>
      <w:numFmt w:val="bullet"/>
      <w:lvlText w:val=""/>
      <w:lvlJc w:val="left"/>
      <w:pPr>
        <w:ind w:left="6888" w:hanging="360"/>
      </w:pPr>
      <w:rPr>
        <w:rFonts w:ascii="Wingdings" w:hAnsi="Wingdings" w:hint="default"/>
      </w:rPr>
    </w:lvl>
  </w:abstractNum>
  <w:abstractNum w:abstractNumId="20" w15:restartNumberingAfterBreak="0">
    <w:nsid w:val="67F45AE0"/>
    <w:multiLevelType w:val="multilevel"/>
    <w:tmpl w:val="3D5C5674"/>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0D55968"/>
    <w:multiLevelType w:val="multilevel"/>
    <w:tmpl w:val="45264FCA"/>
    <w:lvl w:ilvl="0">
      <w:start w:val="5"/>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796608">
    <w:abstractNumId w:val="8"/>
  </w:num>
  <w:num w:numId="2" w16cid:durableId="1622884338">
    <w:abstractNumId w:val="21"/>
  </w:num>
  <w:num w:numId="3" w16cid:durableId="1724871316">
    <w:abstractNumId w:val="23"/>
  </w:num>
  <w:num w:numId="4" w16cid:durableId="1842963619">
    <w:abstractNumId w:val="5"/>
  </w:num>
  <w:num w:numId="5" w16cid:durableId="1254506901">
    <w:abstractNumId w:val="13"/>
  </w:num>
  <w:num w:numId="6" w16cid:durableId="1548957364">
    <w:abstractNumId w:val="2"/>
  </w:num>
  <w:num w:numId="7" w16cid:durableId="917516199">
    <w:abstractNumId w:val="17"/>
  </w:num>
  <w:num w:numId="8" w16cid:durableId="345138485">
    <w:abstractNumId w:val="12"/>
  </w:num>
  <w:num w:numId="9" w16cid:durableId="1888949729">
    <w:abstractNumId w:val="10"/>
  </w:num>
  <w:num w:numId="10" w16cid:durableId="667951495">
    <w:abstractNumId w:val="7"/>
  </w:num>
  <w:num w:numId="11" w16cid:durableId="1558667089">
    <w:abstractNumId w:val="9"/>
  </w:num>
  <w:num w:numId="12" w16cid:durableId="1165708802">
    <w:abstractNumId w:val="0"/>
  </w:num>
  <w:num w:numId="13" w16cid:durableId="2134640114">
    <w:abstractNumId w:val="1"/>
  </w:num>
  <w:num w:numId="14" w16cid:durableId="1293246905">
    <w:abstractNumId w:val="3"/>
  </w:num>
  <w:num w:numId="15" w16cid:durableId="1491755407">
    <w:abstractNumId w:val="11"/>
  </w:num>
  <w:num w:numId="16" w16cid:durableId="249896725">
    <w:abstractNumId w:val="20"/>
  </w:num>
  <w:num w:numId="17" w16cid:durableId="1382903519">
    <w:abstractNumId w:val="18"/>
  </w:num>
  <w:num w:numId="18" w16cid:durableId="1288122335">
    <w:abstractNumId w:val="4"/>
  </w:num>
  <w:num w:numId="19" w16cid:durableId="411859649">
    <w:abstractNumId w:val="14"/>
  </w:num>
  <w:num w:numId="20" w16cid:durableId="1227689659">
    <w:abstractNumId w:val="16"/>
  </w:num>
  <w:num w:numId="21" w16cid:durableId="1216770970">
    <w:abstractNumId w:val="22"/>
  </w:num>
  <w:num w:numId="22" w16cid:durableId="788398253">
    <w:abstractNumId w:val="6"/>
  </w:num>
  <w:num w:numId="23" w16cid:durableId="515465968">
    <w:abstractNumId w:val="15"/>
  </w:num>
  <w:num w:numId="24" w16cid:durableId="6541843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3B70"/>
    <w:rsid w:val="00052386"/>
    <w:rsid w:val="00066BE7"/>
    <w:rsid w:val="00082CA9"/>
    <w:rsid w:val="000841B9"/>
    <w:rsid w:val="00093C04"/>
    <w:rsid w:val="000A109D"/>
    <w:rsid w:val="000B11D0"/>
    <w:rsid w:val="000B557A"/>
    <w:rsid w:val="000B62EB"/>
    <w:rsid w:val="000D28C4"/>
    <w:rsid w:val="000E4EEA"/>
    <w:rsid w:val="000E6618"/>
    <w:rsid w:val="000F3A96"/>
    <w:rsid w:val="00107DCC"/>
    <w:rsid w:val="00117AF6"/>
    <w:rsid w:val="00121377"/>
    <w:rsid w:val="00166471"/>
    <w:rsid w:val="00166F02"/>
    <w:rsid w:val="00177333"/>
    <w:rsid w:val="00182440"/>
    <w:rsid w:val="001836E8"/>
    <w:rsid w:val="00186ABA"/>
    <w:rsid w:val="00187FC2"/>
    <w:rsid w:val="00191FF0"/>
    <w:rsid w:val="001D25DF"/>
    <w:rsid w:val="001D4D05"/>
    <w:rsid w:val="001D6A7B"/>
    <w:rsid w:val="001E4EA8"/>
    <w:rsid w:val="00213CF7"/>
    <w:rsid w:val="0022152F"/>
    <w:rsid w:val="00224994"/>
    <w:rsid w:val="00243866"/>
    <w:rsid w:val="002569E2"/>
    <w:rsid w:val="0026457D"/>
    <w:rsid w:val="00267BC7"/>
    <w:rsid w:val="00280015"/>
    <w:rsid w:val="00292110"/>
    <w:rsid w:val="002A7375"/>
    <w:rsid w:val="002B016F"/>
    <w:rsid w:val="002B22F6"/>
    <w:rsid w:val="002B7E68"/>
    <w:rsid w:val="002F119A"/>
    <w:rsid w:val="00306798"/>
    <w:rsid w:val="00322ABE"/>
    <w:rsid w:val="00353136"/>
    <w:rsid w:val="00354E0C"/>
    <w:rsid w:val="00363086"/>
    <w:rsid w:val="00377A0F"/>
    <w:rsid w:val="003879F1"/>
    <w:rsid w:val="003A2179"/>
    <w:rsid w:val="003B54F6"/>
    <w:rsid w:val="003D6704"/>
    <w:rsid w:val="003E48E6"/>
    <w:rsid w:val="00407431"/>
    <w:rsid w:val="00427C22"/>
    <w:rsid w:val="00432431"/>
    <w:rsid w:val="00450D42"/>
    <w:rsid w:val="00450DF4"/>
    <w:rsid w:val="004645A4"/>
    <w:rsid w:val="0046784B"/>
    <w:rsid w:val="00481FD1"/>
    <w:rsid w:val="00485C35"/>
    <w:rsid w:val="004A0F8C"/>
    <w:rsid w:val="004E37E2"/>
    <w:rsid w:val="00513A28"/>
    <w:rsid w:val="00535687"/>
    <w:rsid w:val="005359AE"/>
    <w:rsid w:val="0054179F"/>
    <w:rsid w:val="00542F4A"/>
    <w:rsid w:val="005763CF"/>
    <w:rsid w:val="00590A8F"/>
    <w:rsid w:val="005B5D59"/>
    <w:rsid w:val="005C1FF6"/>
    <w:rsid w:val="005D2E58"/>
    <w:rsid w:val="005E347F"/>
    <w:rsid w:val="006014F9"/>
    <w:rsid w:val="00632661"/>
    <w:rsid w:val="00634747"/>
    <w:rsid w:val="00634898"/>
    <w:rsid w:val="00641CD5"/>
    <w:rsid w:val="00642357"/>
    <w:rsid w:val="0065010D"/>
    <w:rsid w:val="00650DFD"/>
    <w:rsid w:val="00654680"/>
    <w:rsid w:val="00660EC3"/>
    <w:rsid w:val="006645E5"/>
    <w:rsid w:val="00666F21"/>
    <w:rsid w:val="00672C25"/>
    <w:rsid w:val="00672D56"/>
    <w:rsid w:val="0068364F"/>
    <w:rsid w:val="00690CCC"/>
    <w:rsid w:val="006A0610"/>
    <w:rsid w:val="006B1188"/>
    <w:rsid w:val="006C1A25"/>
    <w:rsid w:val="006C5FC5"/>
    <w:rsid w:val="006F1AD3"/>
    <w:rsid w:val="006F3916"/>
    <w:rsid w:val="006F3D87"/>
    <w:rsid w:val="006F3E1B"/>
    <w:rsid w:val="006F5138"/>
    <w:rsid w:val="0074656E"/>
    <w:rsid w:val="00754C70"/>
    <w:rsid w:val="0075727D"/>
    <w:rsid w:val="00761A69"/>
    <w:rsid w:val="00766426"/>
    <w:rsid w:val="007C04C6"/>
    <w:rsid w:val="007E130F"/>
    <w:rsid w:val="007F0F26"/>
    <w:rsid w:val="007F27F1"/>
    <w:rsid w:val="007F6364"/>
    <w:rsid w:val="008150B9"/>
    <w:rsid w:val="0083617F"/>
    <w:rsid w:val="008435F7"/>
    <w:rsid w:val="00846979"/>
    <w:rsid w:val="00856242"/>
    <w:rsid w:val="00871A40"/>
    <w:rsid w:val="00872656"/>
    <w:rsid w:val="00873154"/>
    <w:rsid w:val="008A6379"/>
    <w:rsid w:val="008B1F86"/>
    <w:rsid w:val="008E3D1B"/>
    <w:rsid w:val="008F29B9"/>
    <w:rsid w:val="009367A3"/>
    <w:rsid w:val="00941F8C"/>
    <w:rsid w:val="00941FF1"/>
    <w:rsid w:val="009701CA"/>
    <w:rsid w:val="00981451"/>
    <w:rsid w:val="00986023"/>
    <w:rsid w:val="009B5C9B"/>
    <w:rsid w:val="009C1D3B"/>
    <w:rsid w:val="009D2521"/>
    <w:rsid w:val="009D3D32"/>
    <w:rsid w:val="00A00459"/>
    <w:rsid w:val="00A21BFA"/>
    <w:rsid w:val="00A4110C"/>
    <w:rsid w:val="00A422A9"/>
    <w:rsid w:val="00AB57A3"/>
    <w:rsid w:val="00AC5358"/>
    <w:rsid w:val="00AD7FB7"/>
    <w:rsid w:val="00AE0B76"/>
    <w:rsid w:val="00AF74F7"/>
    <w:rsid w:val="00B060F9"/>
    <w:rsid w:val="00B25F4B"/>
    <w:rsid w:val="00B27BA1"/>
    <w:rsid w:val="00B31A4A"/>
    <w:rsid w:val="00B33789"/>
    <w:rsid w:val="00B44664"/>
    <w:rsid w:val="00B5151E"/>
    <w:rsid w:val="00B518AA"/>
    <w:rsid w:val="00B564FC"/>
    <w:rsid w:val="00B6089C"/>
    <w:rsid w:val="00B64368"/>
    <w:rsid w:val="00B72F2A"/>
    <w:rsid w:val="00B72FF5"/>
    <w:rsid w:val="00B76466"/>
    <w:rsid w:val="00BC1405"/>
    <w:rsid w:val="00BC4947"/>
    <w:rsid w:val="00BC583A"/>
    <w:rsid w:val="00BF6C50"/>
    <w:rsid w:val="00C064DF"/>
    <w:rsid w:val="00C24E0F"/>
    <w:rsid w:val="00C252CD"/>
    <w:rsid w:val="00C25C78"/>
    <w:rsid w:val="00C44F82"/>
    <w:rsid w:val="00C64BC3"/>
    <w:rsid w:val="00C740D3"/>
    <w:rsid w:val="00C87BAF"/>
    <w:rsid w:val="00C97201"/>
    <w:rsid w:val="00C97435"/>
    <w:rsid w:val="00CA2CAF"/>
    <w:rsid w:val="00CB0562"/>
    <w:rsid w:val="00CB53F8"/>
    <w:rsid w:val="00CC7090"/>
    <w:rsid w:val="00CD0702"/>
    <w:rsid w:val="00CE5945"/>
    <w:rsid w:val="00CE7D37"/>
    <w:rsid w:val="00D073C2"/>
    <w:rsid w:val="00D4240D"/>
    <w:rsid w:val="00D753AB"/>
    <w:rsid w:val="00D87714"/>
    <w:rsid w:val="00DA0E0F"/>
    <w:rsid w:val="00DA10F6"/>
    <w:rsid w:val="00DB0746"/>
    <w:rsid w:val="00DB1685"/>
    <w:rsid w:val="00DB3232"/>
    <w:rsid w:val="00DB6BF0"/>
    <w:rsid w:val="00DC55A9"/>
    <w:rsid w:val="00DD3220"/>
    <w:rsid w:val="00DD3A79"/>
    <w:rsid w:val="00DE271F"/>
    <w:rsid w:val="00DE7854"/>
    <w:rsid w:val="00DF15E5"/>
    <w:rsid w:val="00E04702"/>
    <w:rsid w:val="00E16B80"/>
    <w:rsid w:val="00E207FB"/>
    <w:rsid w:val="00E2122E"/>
    <w:rsid w:val="00E31C13"/>
    <w:rsid w:val="00E3304A"/>
    <w:rsid w:val="00E5747A"/>
    <w:rsid w:val="00E57FE9"/>
    <w:rsid w:val="00E7481A"/>
    <w:rsid w:val="00E75871"/>
    <w:rsid w:val="00E83847"/>
    <w:rsid w:val="00EB4A7E"/>
    <w:rsid w:val="00ED123C"/>
    <w:rsid w:val="00ED15D1"/>
    <w:rsid w:val="00EE7313"/>
    <w:rsid w:val="00EF1417"/>
    <w:rsid w:val="00F027DE"/>
    <w:rsid w:val="00F110B3"/>
    <w:rsid w:val="00F23062"/>
    <w:rsid w:val="00F350AC"/>
    <w:rsid w:val="00F37678"/>
    <w:rsid w:val="00F540C2"/>
    <w:rsid w:val="00F54CF8"/>
    <w:rsid w:val="00F63E31"/>
    <w:rsid w:val="00F63E6D"/>
    <w:rsid w:val="00F706C4"/>
    <w:rsid w:val="00F738A7"/>
    <w:rsid w:val="00F86097"/>
    <w:rsid w:val="00FC5FA5"/>
    <w:rsid w:val="00FD50BE"/>
    <w:rsid w:val="00FD5A9B"/>
    <w:rsid w:val="00FD5F8F"/>
    <w:rsid w:val="00FD73F2"/>
    <w:rsid w:val="00FE3836"/>
    <w:rsid w:val="00FE509C"/>
    <w:rsid w:val="00FE7C1A"/>
    <w:rsid w:val="014A6F0A"/>
    <w:rsid w:val="0183847E"/>
    <w:rsid w:val="07634203"/>
    <w:rsid w:val="08658091"/>
    <w:rsid w:val="0D298343"/>
    <w:rsid w:val="0D61938F"/>
    <w:rsid w:val="0FA37F10"/>
    <w:rsid w:val="10DB3B29"/>
    <w:rsid w:val="137CA3FD"/>
    <w:rsid w:val="14AF2298"/>
    <w:rsid w:val="16368593"/>
    <w:rsid w:val="165EA55C"/>
    <w:rsid w:val="169ECB43"/>
    <w:rsid w:val="17A408BC"/>
    <w:rsid w:val="193BBA92"/>
    <w:rsid w:val="19C5DCC0"/>
    <w:rsid w:val="19DB7B8F"/>
    <w:rsid w:val="1D1E6A24"/>
    <w:rsid w:val="1DD1AF3C"/>
    <w:rsid w:val="1DED8066"/>
    <w:rsid w:val="21B6D7F0"/>
    <w:rsid w:val="26281B26"/>
    <w:rsid w:val="270B162B"/>
    <w:rsid w:val="2966F971"/>
    <w:rsid w:val="29F9B6D7"/>
    <w:rsid w:val="2BC8BCBB"/>
    <w:rsid w:val="2C03549C"/>
    <w:rsid w:val="32D2DFA1"/>
    <w:rsid w:val="389D52C2"/>
    <w:rsid w:val="39315BCD"/>
    <w:rsid w:val="3A4081DA"/>
    <w:rsid w:val="3BFC8E31"/>
    <w:rsid w:val="40181BAE"/>
    <w:rsid w:val="408B81B7"/>
    <w:rsid w:val="45D97CC7"/>
    <w:rsid w:val="46B0F852"/>
    <w:rsid w:val="47738C62"/>
    <w:rsid w:val="48114072"/>
    <w:rsid w:val="4C742CF3"/>
    <w:rsid w:val="5067AFE6"/>
    <w:rsid w:val="509D33B6"/>
    <w:rsid w:val="57D2A81C"/>
    <w:rsid w:val="58CDA42C"/>
    <w:rsid w:val="5A3326D8"/>
    <w:rsid w:val="5CAFCE69"/>
    <w:rsid w:val="5D93853A"/>
    <w:rsid w:val="5DD14CE7"/>
    <w:rsid w:val="5DE31F07"/>
    <w:rsid w:val="5F3E6F53"/>
    <w:rsid w:val="6970722D"/>
    <w:rsid w:val="6BCADD0B"/>
    <w:rsid w:val="6BF237E4"/>
    <w:rsid w:val="6C6B85B9"/>
    <w:rsid w:val="6FA6C9CC"/>
    <w:rsid w:val="72809ACC"/>
    <w:rsid w:val="75ACD5A6"/>
    <w:rsid w:val="7646146A"/>
    <w:rsid w:val="784C6F5F"/>
    <w:rsid w:val="78C13BFF"/>
    <w:rsid w:val="7D103001"/>
    <w:rsid w:val="7D703B7C"/>
    <w:rsid w:val="7F15FA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870600F2-127E-4A38-9819-41CC3B6F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2"/>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2"/>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Betarp">
    <w:name w:val="No Spacing"/>
    <w:uiPriority w:val="1"/>
    <w:qFormat/>
    <w:rsid w:val="001D4D05"/>
    <w:pPr>
      <w:spacing w:line="240" w:lineRule="auto"/>
      <w:ind w:firstLine="0"/>
    </w:pPr>
    <w:rPr>
      <w:rFonts w:asciiTheme="minorHAnsi" w:eastAsiaTheme="minorEastAsia" w:hAnsiTheme="minorHAnsi"/>
      <w:lang w:eastAsia="zh-CN"/>
    </w:rPr>
  </w:style>
  <w:style w:type="character" w:styleId="Hipersaitas">
    <w:name w:val="Hyperlink"/>
    <w:aliases w:val="Alna"/>
    <w:uiPriority w:val="99"/>
    <w:unhideWhenUsed/>
    <w:rsid w:val="00121377"/>
    <w:rPr>
      <w:color w:val="0000FF"/>
      <w:u w:val="single"/>
    </w:rPr>
  </w:style>
  <w:style w:type="character" w:styleId="Perirtashipersaitas">
    <w:name w:val="FollowedHyperlink"/>
    <w:basedOn w:val="Numatytasispastraiposriftas"/>
    <w:uiPriority w:val="99"/>
    <w:semiHidden/>
    <w:unhideWhenUsed/>
    <w:rsid w:val="00DD3220"/>
    <w:rPr>
      <w:color w:val="954F72" w:themeColor="followedHyperlink"/>
      <w:u w:val="single"/>
    </w:rPr>
  </w:style>
  <w:style w:type="paragraph" w:styleId="Pataisymai">
    <w:name w:val="Revision"/>
    <w:hidden/>
    <w:uiPriority w:val="99"/>
    <w:semiHidden/>
    <w:rsid w:val="00166F0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3224316">
      <w:bodyDiv w:val="1"/>
      <w:marLeft w:val="0"/>
      <w:marRight w:val="0"/>
      <w:marTop w:val="0"/>
      <w:marBottom w:val="0"/>
      <w:divBdr>
        <w:top w:val="none" w:sz="0" w:space="0" w:color="auto"/>
        <w:left w:val="none" w:sz="0" w:space="0" w:color="auto"/>
        <w:bottom w:val="none" w:sz="0" w:space="0" w:color="auto"/>
        <w:right w:val="none" w:sz="0" w:space="0" w:color="auto"/>
      </w:divBdr>
      <w:divsChild>
        <w:div w:id="1459646477">
          <w:marLeft w:val="0"/>
          <w:marRight w:val="0"/>
          <w:marTop w:val="0"/>
          <w:marBottom w:val="45"/>
          <w:divBdr>
            <w:top w:val="none" w:sz="0" w:space="0" w:color="auto"/>
            <w:left w:val="none" w:sz="0" w:space="0" w:color="auto"/>
            <w:bottom w:val="none" w:sz="0" w:space="0" w:color="auto"/>
            <w:right w:val="none" w:sz="0" w:space="0" w:color="auto"/>
          </w:divBdr>
        </w:div>
        <w:div w:id="1814177630">
          <w:marLeft w:val="0"/>
          <w:marRight w:val="0"/>
          <w:marTop w:val="0"/>
          <w:marBottom w:val="45"/>
          <w:divBdr>
            <w:top w:val="none" w:sz="0" w:space="0" w:color="auto"/>
            <w:left w:val="none" w:sz="0" w:space="0" w:color="auto"/>
            <w:bottom w:val="none" w:sz="0" w:space="0" w:color="auto"/>
            <w:right w:val="none" w:sz="0" w:space="0" w:color="auto"/>
          </w:divBdr>
        </w:div>
      </w:divsChild>
    </w:div>
    <w:div w:id="1597515476">
      <w:bodyDiv w:val="1"/>
      <w:marLeft w:val="0"/>
      <w:marRight w:val="0"/>
      <w:marTop w:val="0"/>
      <w:marBottom w:val="0"/>
      <w:divBdr>
        <w:top w:val="none" w:sz="0" w:space="0" w:color="auto"/>
        <w:left w:val="none" w:sz="0" w:space="0" w:color="auto"/>
        <w:bottom w:val="none" w:sz="0" w:space="0" w:color="auto"/>
        <w:right w:val="none" w:sz="0" w:space="0" w:color="auto"/>
      </w:divBdr>
      <w:divsChild>
        <w:div w:id="290599457">
          <w:marLeft w:val="0"/>
          <w:marRight w:val="0"/>
          <w:marTop w:val="0"/>
          <w:marBottom w:val="45"/>
          <w:divBdr>
            <w:top w:val="none" w:sz="0" w:space="0" w:color="auto"/>
            <w:left w:val="none" w:sz="0" w:space="0" w:color="auto"/>
            <w:bottom w:val="none" w:sz="0" w:space="0" w:color="auto"/>
            <w:right w:val="none" w:sz="0" w:space="0" w:color="auto"/>
          </w:divBdr>
        </w:div>
        <w:div w:id="539828792">
          <w:marLeft w:val="0"/>
          <w:marRight w:val="0"/>
          <w:marTop w:val="0"/>
          <w:marBottom w:val="4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5BC92ADB224AB3A894F1E0A36FE341"/>
        <w:category>
          <w:name w:val="General"/>
          <w:gallery w:val="placeholder"/>
        </w:category>
        <w:types>
          <w:type w:val="bbPlcHdr"/>
        </w:types>
        <w:behaviors>
          <w:behavior w:val="content"/>
        </w:behaviors>
        <w:guid w:val="{347A8B00-DEFD-4377-9D03-65A5230C3A60}"/>
      </w:docPartPr>
      <w:docPartBody>
        <w:p w:rsidR="0097408D" w:rsidRDefault="002A2419" w:rsidP="002A2419">
          <w:pPr>
            <w:pStyle w:val="075BC92ADB224AB3A894F1E0A36FE341"/>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3C04"/>
    <w:rsid w:val="00095726"/>
    <w:rsid w:val="000B11D0"/>
    <w:rsid w:val="000C1C80"/>
    <w:rsid w:val="000C2591"/>
    <w:rsid w:val="000C3E94"/>
    <w:rsid w:val="000D5CD7"/>
    <w:rsid w:val="000D7B92"/>
    <w:rsid w:val="001331C6"/>
    <w:rsid w:val="00142262"/>
    <w:rsid w:val="00166471"/>
    <w:rsid w:val="00187FC2"/>
    <w:rsid w:val="001D5638"/>
    <w:rsid w:val="001E06AA"/>
    <w:rsid w:val="002A2419"/>
    <w:rsid w:val="00322ABE"/>
    <w:rsid w:val="00354E0C"/>
    <w:rsid w:val="00387C34"/>
    <w:rsid w:val="004C00E6"/>
    <w:rsid w:val="004E7E76"/>
    <w:rsid w:val="004F58AE"/>
    <w:rsid w:val="005527B5"/>
    <w:rsid w:val="0058303B"/>
    <w:rsid w:val="00590A8F"/>
    <w:rsid w:val="00632661"/>
    <w:rsid w:val="00634747"/>
    <w:rsid w:val="00712C95"/>
    <w:rsid w:val="00721FA9"/>
    <w:rsid w:val="007B34C8"/>
    <w:rsid w:val="007F6364"/>
    <w:rsid w:val="008C21A2"/>
    <w:rsid w:val="00941FF1"/>
    <w:rsid w:val="0097408D"/>
    <w:rsid w:val="009D3AC3"/>
    <w:rsid w:val="00A50DFC"/>
    <w:rsid w:val="00A569EF"/>
    <w:rsid w:val="00AE7D93"/>
    <w:rsid w:val="00B202E5"/>
    <w:rsid w:val="00B41698"/>
    <w:rsid w:val="00B518AA"/>
    <w:rsid w:val="00B6089C"/>
    <w:rsid w:val="00B94EB3"/>
    <w:rsid w:val="00C05534"/>
    <w:rsid w:val="00C209B3"/>
    <w:rsid w:val="00C24E0F"/>
    <w:rsid w:val="00C44F82"/>
    <w:rsid w:val="00D10FF4"/>
    <w:rsid w:val="00D4240D"/>
    <w:rsid w:val="00DC2600"/>
    <w:rsid w:val="00E07696"/>
    <w:rsid w:val="00E37879"/>
    <w:rsid w:val="00E57FE9"/>
    <w:rsid w:val="00E84C98"/>
    <w:rsid w:val="00EA619A"/>
    <w:rsid w:val="00F21397"/>
    <w:rsid w:val="00F540C2"/>
    <w:rsid w:val="00F63E6D"/>
    <w:rsid w:val="00F9573D"/>
    <w:rsid w:val="00FC19D1"/>
    <w:rsid w:val="00FD5F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2A2419"/>
    <w:rPr>
      <w:color w:val="808080"/>
    </w:rPr>
  </w:style>
  <w:style w:type="paragraph" w:customStyle="1" w:styleId="075BC92ADB224AB3A894F1E0A36FE341">
    <w:name w:val="075BC92ADB224AB3A894F1E0A36FE341"/>
    <w:rsid w:val="002A2419"/>
    <w:pPr>
      <w:spacing w:line="278" w:lineRule="auto"/>
    </w:pPr>
    <w:rPr>
      <w:kern w:val="2"/>
      <w:sz w:val="24"/>
      <w:szCs w:val="24"/>
      <w14:ligatures w14:val="standardContextual"/>
    </w:rPr>
  </w:style>
  <w:style w:type="paragraph" w:customStyle="1" w:styleId="7E00F5115F4046EE98A8B7FC81F4EDC1">
    <w:name w:val="7E00F5115F4046EE98A8B7FC81F4EDC1"/>
    <w:rsid w:val="002A241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A92FC-B326-4C40-8E8E-E1D286C89D09}">
  <ds:schemaRefs>
    <ds:schemaRef ds:uri="http://schemas.microsoft.com/sharepoint/v3/contenttype/forms"/>
  </ds:schemaRefs>
</ds:datastoreItem>
</file>

<file path=customXml/itemProps2.xml><?xml version="1.0" encoding="utf-8"?>
<ds:datastoreItem xmlns:ds="http://schemas.openxmlformats.org/officeDocument/2006/customXml" ds:itemID="{932C2A99-1F63-4056-BE78-9BD7B0E1BC94}">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890C9056-EB81-4984-907C-11E22D735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938</Words>
  <Characters>5352</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Ligita Balsyte</cp:lastModifiedBy>
  <cp:revision>2</cp:revision>
  <dcterms:created xsi:type="dcterms:W3CDTF">2025-07-17T07:52:00Z</dcterms:created>
  <dcterms:modified xsi:type="dcterms:W3CDTF">2025-07-17T07:52:00Z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